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1026" w14:textId="77777777" w:rsidR="00A95BB5" w:rsidRPr="0098239B" w:rsidRDefault="00A95BB5" w:rsidP="00A95BB5">
      <w:pPr>
        <w:jc w:val="center"/>
        <w:rPr>
          <w:b/>
        </w:rPr>
      </w:pPr>
      <w:r w:rsidRPr="0098239B">
        <w:rPr>
          <w:b/>
        </w:rPr>
        <w:t>CAPITOLUL V</w:t>
      </w:r>
    </w:p>
    <w:p w14:paraId="572B62B0" w14:textId="77777777" w:rsidR="00A95BB5" w:rsidRPr="0098239B" w:rsidRDefault="00A95BB5" w:rsidP="00A95BB5">
      <w:pPr>
        <w:jc w:val="center"/>
      </w:pPr>
    </w:p>
    <w:p w14:paraId="3675CE75" w14:textId="77777777" w:rsidR="00A95BB5" w:rsidRPr="0098239B" w:rsidRDefault="00A95BB5" w:rsidP="00A95BB5">
      <w:pPr>
        <w:jc w:val="center"/>
        <w:rPr>
          <w:b/>
        </w:rPr>
      </w:pPr>
      <w:r w:rsidRPr="0098239B">
        <w:rPr>
          <w:b/>
        </w:rPr>
        <w:t>CONTROLUL ŞI SANCŢIONAREA OPRIRII/STAŢIONĂRII/PARCĂRII NEREGULAMENTARE ȘI URMĂRIREA ÎNCASĂRII TARIFELOR DE PENALIZARE, PRECUM ŞI A CONTRAVENȚIILOR</w:t>
      </w:r>
    </w:p>
    <w:p w14:paraId="607E3425" w14:textId="77777777" w:rsidR="00A95BB5" w:rsidRPr="0098239B" w:rsidRDefault="00A95BB5" w:rsidP="00A95BB5">
      <w:pPr>
        <w:jc w:val="both"/>
      </w:pPr>
    </w:p>
    <w:p w14:paraId="64A360E2" w14:textId="77777777" w:rsidR="00A95BB5" w:rsidRPr="0098239B" w:rsidRDefault="00A95BB5" w:rsidP="00A95BB5">
      <w:pPr>
        <w:jc w:val="both"/>
        <w:rPr>
          <w:rStyle w:val="rezumat1"/>
          <w:b/>
        </w:rPr>
      </w:pPr>
      <w:r w:rsidRPr="0098239B">
        <w:rPr>
          <w:b/>
        </w:rPr>
        <w:t>Art.</w:t>
      </w:r>
      <w:r w:rsidRPr="0098239B">
        <w:rPr>
          <w:rStyle w:val="rezumat1"/>
          <w:b/>
        </w:rPr>
        <w:t>36</w:t>
      </w:r>
    </w:p>
    <w:p w14:paraId="6AC89817" w14:textId="77777777" w:rsidR="00A95BB5" w:rsidRPr="0098239B" w:rsidRDefault="00A95BB5" w:rsidP="00A95BB5">
      <w:pPr>
        <w:jc w:val="both"/>
        <w:rPr>
          <w:rStyle w:val="rezumat1"/>
        </w:rPr>
      </w:pPr>
      <w:r w:rsidRPr="0098239B">
        <w:rPr>
          <w:rStyle w:val="rezumat1"/>
        </w:rPr>
        <w:t>Verificarea respectării de către conducătorii de autovehicule a prevederilor prezentului Regulament se realizează de către agenţii constatatori, împuterniciţi în acest sens de către Primarul Municipiului, din cad</w:t>
      </w:r>
      <w:r>
        <w:rPr>
          <w:rStyle w:val="rezumat1"/>
        </w:rPr>
        <w:t>rul personalului O</w:t>
      </w:r>
      <w:r w:rsidRPr="0098239B">
        <w:rPr>
          <w:rStyle w:val="rezumat1"/>
        </w:rPr>
        <w:t xml:space="preserve">peratorului şi de către echipe de control formate din agenţi din cadrul Poliţiei Locale Satu Mare. Echipele de control ale </w:t>
      </w:r>
      <w:r>
        <w:rPr>
          <w:rStyle w:val="rezumat1"/>
        </w:rPr>
        <w:t>O</w:t>
      </w:r>
      <w:r w:rsidRPr="0098239B">
        <w:rPr>
          <w:rStyle w:val="rezumat1"/>
        </w:rPr>
        <w:t xml:space="preserve">peratorului vor purta un echipament distinct compus din: pantalon de culoare neagră, </w:t>
      </w:r>
      <w:r w:rsidRPr="00CA7EAE">
        <w:rPr>
          <w:rStyle w:val="rezumat1"/>
        </w:rPr>
        <w:t>cămașă</w:t>
      </w:r>
      <w:r w:rsidRPr="0098239B">
        <w:rPr>
          <w:rStyle w:val="rezumat1"/>
        </w:rPr>
        <w:t xml:space="preserve"> de culoare albastr</w:t>
      </w:r>
      <w:r>
        <w:rPr>
          <w:rStyle w:val="rezumat1"/>
        </w:rPr>
        <w:t>ă</w:t>
      </w:r>
      <w:r w:rsidRPr="0098239B">
        <w:rPr>
          <w:rStyle w:val="rezumat1"/>
        </w:rPr>
        <w:t xml:space="preserve"> cu ecuson, j</w:t>
      </w:r>
      <w:r w:rsidRPr="00CA7EAE">
        <w:rPr>
          <w:rStyle w:val="rezumat1"/>
        </w:rPr>
        <w:t xml:space="preserve">achetă </w:t>
      </w:r>
      <w:r w:rsidRPr="0098239B">
        <w:rPr>
          <w:rStyle w:val="rezumat1"/>
        </w:rPr>
        <w:t>de culoare gri cu ecuson.</w:t>
      </w:r>
    </w:p>
    <w:p w14:paraId="2C7F89F7" w14:textId="77777777" w:rsidR="00A95BB5" w:rsidRPr="0098239B" w:rsidRDefault="00A95BB5" w:rsidP="00A95BB5">
      <w:pPr>
        <w:jc w:val="both"/>
        <w:rPr>
          <w:rStyle w:val="rezumat1"/>
        </w:rPr>
      </w:pPr>
    </w:p>
    <w:p w14:paraId="33DC99E1" w14:textId="77777777" w:rsidR="00A95BB5" w:rsidRPr="0098239B" w:rsidRDefault="00A95BB5" w:rsidP="00A95BB5">
      <w:pPr>
        <w:jc w:val="both"/>
        <w:rPr>
          <w:rStyle w:val="rezumat1"/>
          <w:b/>
        </w:rPr>
      </w:pPr>
      <w:r w:rsidRPr="0098239B">
        <w:rPr>
          <w:rStyle w:val="rezumat1"/>
          <w:b/>
        </w:rPr>
        <w:t>Art.37</w:t>
      </w:r>
    </w:p>
    <w:p w14:paraId="31081BB7" w14:textId="77777777" w:rsidR="00A95BB5" w:rsidRPr="0098239B" w:rsidRDefault="00A95BB5" w:rsidP="00A95BB5">
      <w:pPr>
        <w:numPr>
          <w:ilvl w:val="0"/>
          <w:numId w:val="1"/>
        </w:numPr>
        <w:tabs>
          <w:tab w:val="left" w:pos="426"/>
        </w:tabs>
        <w:ind w:left="0" w:firstLine="0"/>
        <w:jc w:val="both"/>
      </w:pPr>
      <w:r w:rsidRPr="0098239B">
        <w:rPr>
          <w:rStyle w:val="rezumat1"/>
        </w:rPr>
        <w:t xml:space="preserve">În cazul constatării abaterilor cum sunt definite la art. 41 agenţii constatatori vor întocmi, genera electronic, imprima şi afişa sub ştergătorul de parbriz sau pe geamul lateral actul de constatare al abaterii denumit în continuare Notă de control şi înştiinţare de plată (Anexa </w:t>
      </w:r>
      <w:r>
        <w:rPr>
          <w:rStyle w:val="rezumat1"/>
        </w:rPr>
        <w:t>nr.</w:t>
      </w:r>
      <w:r w:rsidRPr="0098239B">
        <w:rPr>
          <w:rStyle w:val="rezumat1"/>
        </w:rPr>
        <w:t>6 la prezentul Regulament)</w:t>
      </w:r>
      <w:r w:rsidRPr="0098239B">
        <w:t xml:space="preserve"> care conţine informaţii referitoare la</w:t>
      </w:r>
      <w:r>
        <w:t>:</w:t>
      </w:r>
      <w:r w:rsidRPr="0098239B">
        <w:t xml:space="preserve"> instituţia emitentă, locul, data şi ora efectuării controlului, captura foto a numărului de înmatriculare, marca şi culoarea autovehiculului, a</w:t>
      </w:r>
      <w:r w:rsidRPr="00CA7EAE">
        <w:t>baterile</w:t>
      </w:r>
      <w:r w:rsidRPr="0098239B">
        <w:t xml:space="preserve"> constatate, numărul de înmatriculare al vehiculului, val</w:t>
      </w:r>
      <w:r>
        <w:t xml:space="preserve">oarea tarifului de penalizare, </w:t>
      </w:r>
      <w:r w:rsidRPr="0098239B">
        <w:t>modalităţile de plată. În acest caz nu se întocmește proces verbal de constatare și sancționare a contravenților.</w:t>
      </w:r>
    </w:p>
    <w:p w14:paraId="1F1C0031" w14:textId="77777777" w:rsidR="00A95BB5" w:rsidRPr="0098239B" w:rsidRDefault="00A95BB5" w:rsidP="00A95BB5">
      <w:pPr>
        <w:numPr>
          <w:ilvl w:val="0"/>
          <w:numId w:val="1"/>
        </w:numPr>
        <w:tabs>
          <w:tab w:val="left" w:pos="426"/>
        </w:tabs>
        <w:ind w:left="0" w:firstLine="0"/>
        <w:jc w:val="both"/>
      </w:pPr>
      <w:r w:rsidRPr="0098239B">
        <w:rPr>
          <w:rStyle w:val="rezumat1"/>
        </w:rPr>
        <w:t>În cazul constatării contravenți</w:t>
      </w:r>
      <w:r>
        <w:rPr>
          <w:rStyle w:val="rezumat1"/>
        </w:rPr>
        <w:t>i</w:t>
      </w:r>
      <w:r w:rsidRPr="0098239B">
        <w:rPr>
          <w:rStyle w:val="rezumat1"/>
        </w:rPr>
        <w:t xml:space="preserve">lor cum sunt definite la art. 50 lit. a), b), c), e), f), g), h), k), m)  agenţii constatatori vor întocmi, genera electronic, imprima şi afişa sub ştergătorul de parbriz sau pe geamul lateral actul de constatare a contraventiei denumit în continuare Nota de control şi înştiinţare de plată (Anexa </w:t>
      </w:r>
      <w:r>
        <w:rPr>
          <w:rStyle w:val="rezumat1"/>
        </w:rPr>
        <w:t>nr.</w:t>
      </w:r>
      <w:r w:rsidRPr="0098239B">
        <w:rPr>
          <w:rStyle w:val="rezumat1"/>
        </w:rPr>
        <w:t>7 la prezentul Regulament)</w:t>
      </w:r>
      <w:r w:rsidRPr="0098239B">
        <w:t xml:space="preserve"> care conţine informaţii referitoare la</w:t>
      </w:r>
      <w:r>
        <w:t>:</w:t>
      </w:r>
      <w:r w:rsidRPr="0098239B">
        <w:t xml:space="preserve"> instituţia emitentă, locul, data şi ora efectuării controlului, captura foto a numărului de înmatriculare, marca şi culoarea autovehiculului, contravenţia săvârşită, numărul de înmatriculare al vehiculului, valoarea amenzii contravenționale, modul de încheiere a procesului verbal de constatare a contravenţiei, sancţiunile contravenţionale propuse, sancţiuni complementare propuse, modalităţile de plată.</w:t>
      </w:r>
    </w:p>
    <w:p w14:paraId="104020EF" w14:textId="77777777" w:rsidR="00A95BB5" w:rsidRPr="0098239B" w:rsidRDefault="00A95BB5" w:rsidP="00A95BB5">
      <w:pPr>
        <w:numPr>
          <w:ilvl w:val="0"/>
          <w:numId w:val="1"/>
        </w:numPr>
        <w:tabs>
          <w:tab w:val="left" w:pos="426"/>
        </w:tabs>
        <w:ind w:left="0" w:firstLine="0"/>
        <w:jc w:val="both"/>
        <w:rPr>
          <w:rStyle w:val="rezumat1"/>
        </w:rPr>
      </w:pPr>
      <w:r w:rsidRPr="0098239B">
        <w:rPr>
          <w:rStyle w:val="rezumat1"/>
        </w:rPr>
        <w:t>În cazul constatării contravenți</w:t>
      </w:r>
      <w:r>
        <w:rPr>
          <w:rStyle w:val="rezumat1"/>
        </w:rPr>
        <w:t>i</w:t>
      </w:r>
      <w:r w:rsidRPr="0098239B">
        <w:rPr>
          <w:rStyle w:val="rezumat1"/>
        </w:rPr>
        <w:t xml:space="preserve">lor cum sunt definite la art. 50 lit. d), i), j), k) agenţii constatatori din cadrul  ADP Satu Mare cu sprijinul Poliției Locale Satu Mare vor efectua demersurile privind obținerea datelor de identificare a persoanei care urmează să fie sancționată și vor întocmi în trei exemplare procesul verbal de constatare și sancționare a contravenției conform (Anexa nr.8). Un exemplar îl va înmâna contravenientului, unul se va comunica </w:t>
      </w:r>
      <w:r w:rsidRPr="0098239B">
        <w:rPr>
          <w:shd w:val="clear" w:color="auto" w:fill="FFFFFF"/>
        </w:rPr>
        <w:t xml:space="preserve">organelor de specialitate ale </w:t>
      </w:r>
      <w:r w:rsidRPr="00E744B7">
        <w:rPr>
          <w:shd w:val="clear" w:color="auto" w:fill="FFFFFF"/>
        </w:rPr>
        <w:t>unității</w:t>
      </w:r>
      <w:r w:rsidRPr="00E83B9C">
        <w:rPr>
          <w:color w:val="FF0000"/>
          <w:shd w:val="clear" w:color="auto" w:fill="FFFFFF"/>
        </w:rPr>
        <w:t xml:space="preserve"> </w:t>
      </w:r>
      <w:r w:rsidRPr="0098239B">
        <w:rPr>
          <w:shd w:val="clear" w:color="auto" w:fill="FFFFFF"/>
        </w:rPr>
        <w:t>administrativ-teritoriale în a căror rază teritorială domiciliază contravenientul persoană fizică sau, după caz, își are domiciliul fiscal contravenientul persoană juridică</w:t>
      </w:r>
      <w:r w:rsidRPr="0098239B">
        <w:rPr>
          <w:rStyle w:val="rezumat1"/>
        </w:rPr>
        <w:t>.</w:t>
      </w:r>
    </w:p>
    <w:p w14:paraId="073C2F18" w14:textId="77777777" w:rsidR="00A95BB5" w:rsidRPr="0098239B" w:rsidRDefault="00A95BB5" w:rsidP="00A95BB5">
      <w:pPr>
        <w:jc w:val="both"/>
        <w:rPr>
          <w:rStyle w:val="rezumat1"/>
          <w:b/>
        </w:rPr>
      </w:pPr>
    </w:p>
    <w:p w14:paraId="2AE75D06" w14:textId="77777777" w:rsidR="00A95BB5" w:rsidRPr="0098239B" w:rsidRDefault="00A95BB5" w:rsidP="00A95BB5">
      <w:pPr>
        <w:jc w:val="both"/>
        <w:rPr>
          <w:rStyle w:val="rezumat1"/>
          <w:b/>
        </w:rPr>
      </w:pPr>
      <w:r w:rsidRPr="0098239B">
        <w:rPr>
          <w:rStyle w:val="rezumat1"/>
          <w:b/>
        </w:rPr>
        <w:t>Art.38</w:t>
      </w:r>
    </w:p>
    <w:p w14:paraId="08E87697" w14:textId="77777777" w:rsidR="00A95BB5" w:rsidRPr="00E83B9C" w:rsidRDefault="00A95BB5" w:rsidP="00A95BB5">
      <w:pPr>
        <w:jc w:val="both"/>
        <w:rPr>
          <w:color w:val="FF0000"/>
        </w:rPr>
      </w:pPr>
      <w:r w:rsidRPr="0098239B">
        <w:t>Nota de control şi înştiinţare de plată, se generează cu ajutorul aplicației de control și se atașează vehiculului în modul descris la art.37</w:t>
      </w:r>
      <w:r>
        <w:t xml:space="preserve"> </w:t>
      </w:r>
      <w:r w:rsidRPr="00E744B7">
        <w:t>din prezentul regulament.</w:t>
      </w:r>
      <w:r w:rsidRPr="00E83B9C">
        <w:rPr>
          <w:color w:val="FF0000"/>
        </w:rPr>
        <w:t xml:space="preserve"> </w:t>
      </w:r>
    </w:p>
    <w:p w14:paraId="591A364D" w14:textId="77777777" w:rsidR="00A95BB5" w:rsidRPr="0098239B" w:rsidRDefault="00A95BB5" w:rsidP="00A95BB5">
      <w:pPr>
        <w:jc w:val="both"/>
      </w:pPr>
    </w:p>
    <w:p w14:paraId="5DA211B2" w14:textId="77777777" w:rsidR="00A95BB5" w:rsidRPr="0098239B" w:rsidRDefault="00A95BB5" w:rsidP="00A95BB5">
      <w:pPr>
        <w:jc w:val="both"/>
        <w:rPr>
          <w:b/>
        </w:rPr>
      </w:pPr>
      <w:r w:rsidRPr="0098239B">
        <w:rPr>
          <w:b/>
        </w:rPr>
        <w:t>Art.39</w:t>
      </w:r>
    </w:p>
    <w:p w14:paraId="2D8DBED2" w14:textId="77777777" w:rsidR="00A95BB5" w:rsidRPr="0098239B" w:rsidRDefault="00A95BB5" w:rsidP="00A95BB5">
      <w:pPr>
        <w:jc w:val="both"/>
      </w:pPr>
      <w:r w:rsidRPr="0098239B">
        <w:t>Oprirea/staţionarea/parcarea neregulamentară (abaterile și contravenți</w:t>
      </w:r>
      <w:r>
        <w:t>i</w:t>
      </w:r>
      <w:r w:rsidRPr="0098239B">
        <w:t>le) se înregistrează pe suport digital, care se arhivează de către operator şi care trebuie să conţină:</w:t>
      </w:r>
    </w:p>
    <w:p w14:paraId="31DE3A02" w14:textId="77777777" w:rsidR="00A95BB5" w:rsidRPr="0098239B" w:rsidRDefault="00A95BB5" w:rsidP="00A95BB5">
      <w:pPr>
        <w:numPr>
          <w:ilvl w:val="1"/>
          <w:numId w:val="3"/>
        </w:numPr>
        <w:jc w:val="both"/>
      </w:pPr>
      <w:r>
        <w:t>p</w:t>
      </w:r>
      <w:r w:rsidRPr="0098239B">
        <w:t>lăcuța de înmatriculare al autovehiculului;</w:t>
      </w:r>
    </w:p>
    <w:p w14:paraId="35642FA6" w14:textId="77777777" w:rsidR="00A95BB5" w:rsidRPr="0098239B" w:rsidRDefault="00A95BB5" w:rsidP="00A95BB5">
      <w:pPr>
        <w:numPr>
          <w:ilvl w:val="1"/>
          <w:numId w:val="3"/>
        </w:numPr>
        <w:jc w:val="both"/>
      </w:pPr>
      <w:r w:rsidRPr="0098239B">
        <w:t>locul staţionării;</w:t>
      </w:r>
    </w:p>
    <w:p w14:paraId="5F84D3BC" w14:textId="77777777" w:rsidR="00A95BB5" w:rsidRPr="0098239B" w:rsidRDefault="00A95BB5" w:rsidP="00A95BB5">
      <w:pPr>
        <w:numPr>
          <w:ilvl w:val="1"/>
          <w:numId w:val="3"/>
        </w:numPr>
        <w:jc w:val="both"/>
      </w:pPr>
      <w:r w:rsidRPr="0098239B">
        <w:lastRenderedPageBreak/>
        <w:t>data, ora, minutul înregistrării;</w:t>
      </w:r>
    </w:p>
    <w:p w14:paraId="05BBCABD" w14:textId="77777777" w:rsidR="00A95BB5" w:rsidRPr="0098239B" w:rsidRDefault="00A95BB5" w:rsidP="00A95BB5">
      <w:pPr>
        <w:numPr>
          <w:ilvl w:val="1"/>
          <w:numId w:val="3"/>
        </w:numPr>
        <w:jc w:val="both"/>
      </w:pPr>
      <w:r w:rsidRPr="0098239B">
        <w:t>elementele definitorii ale cazurilor stabilite la Art.37.</w:t>
      </w:r>
    </w:p>
    <w:p w14:paraId="105D564E" w14:textId="77777777" w:rsidR="00A95BB5" w:rsidRPr="0098239B" w:rsidRDefault="00A95BB5" w:rsidP="00A95BB5">
      <w:pPr>
        <w:ind w:left="720"/>
        <w:jc w:val="both"/>
      </w:pPr>
    </w:p>
    <w:p w14:paraId="67C4B72A" w14:textId="77777777" w:rsidR="00A95BB5" w:rsidRPr="0098239B" w:rsidRDefault="00A95BB5" w:rsidP="00A95BB5">
      <w:pPr>
        <w:jc w:val="both"/>
        <w:rPr>
          <w:b/>
        </w:rPr>
      </w:pPr>
      <w:r w:rsidRPr="0098239B">
        <w:rPr>
          <w:b/>
        </w:rPr>
        <w:t>Art.40</w:t>
      </w:r>
    </w:p>
    <w:p w14:paraId="00B3B561" w14:textId="77777777" w:rsidR="00A95BB5" w:rsidRPr="0098239B" w:rsidRDefault="00A95BB5" w:rsidP="00A95BB5">
      <w:pPr>
        <w:jc w:val="both"/>
      </w:pPr>
      <w:r w:rsidRPr="0098239B">
        <w:rPr>
          <w:bCs/>
        </w:rPr>
        <w:t>(1)</w:t>
      </w:r>
      <w:r w:rsidRPr="0098239B">
        <w:t xml:space="preserve">  Procedeul de înregistrare video a abaterilor/contravenţiilor este următorul:</w:t>
      </w:r>
    </w:p>
    <w:p w14:paraId="09420C07" w14:textId="77777777" w:rsidR="00A95BB5" w:rsidRPr="0098239B" w:rsidRDefault="00A95BB5" w:rsidP="00A95BB5">
      <w:pPr>
        <w:jc w:val="both"/>
      </w:pPr>
      <w:r w:rsidRPr="0098239B">
        <w:t>a) Deschiderea străzii:</w:t>
      </w:r>
    </w:p>
    <w:p w14:paraId="45D42E74" w14:textId="77777777" w:rsidR="00A95BB5" w:rsidRPr="0098239B" w:rsidRDefault="00A95BB5" w:rsidP="00A95BB5">
      <w:pPr>
        <w:ind w:firstLine="720"/>
        <w:jc w:val="both"/>
      </w:pPr>
      <w:r w:rsidRPr="0098239B">
        <w:t>-se înregistrea</w:t>
      </w:r>
      <w:r w:rsidRPr="00E744B7">
        <w:t>ză</w:t>
      </w:r>
      <w:r w:rsidRPr="0098239B">
        <w:t xml:space="preserve"> pe suport digital plăcuţa cu denumirea străzii sau alte puncte de reper (clădiri,construcţii);</w:t>
      </w:r>
    </w:p>
    <w:p w14:paraId="7806E92C" w14:textId="77777777" w:rsidR="00A95BB5" w:rsidRPr="0098239B" w:rsidRDefault="00A95BB5" w:rsidP="00A95BB5">
      <w:pPr>
        <w:ind w:firstLine="720"/>
        <w:jc w:val="both"/>
      </w:pPr>
      <w:r w:rsidRPr="0098239B">
        <w:t>-se înregistrează pe suport digital panoul indicator de staţionare la intrarea pe stradă cu evidenţierea codului respectivului tronson;</w:t>
      </w:r>
    </w:p>
    <w:p w14:paraId="3C2C3B04" w14:textId="77777777" w:rsidR="00A95BB5" w:rsidRPr="0098239B" w:rsidRDefault="00A95BB5" w:rsidP="00A95BB5">
      <w:pPr>
        <w:ind w:firstLine="720"/>
        <w:jc w:val="both"/>
      </w:pPr>
      <w:r w:rsidRPr="0098239B">
        <w:t>- se înregistrează pe suport digital un grup de autovehicule situate pe tronsonul de parcare ce urmează a fi controlat, insistându-se asupra evidențierii plăcuțelor de înmatriculare;</w:t>
      </w:r>
    </w:p>
    <w:p w14:paraId="07E0D003" w14:textId="77777777" w:rsidR="00A95BB5" w:rsidRPr="0098239B" w:rsidRDefault="00A95BB5" w:rsidP="00A95BB5">
      <w:pPr>
        <w:jc w:val="both"/>
      </w:pPr>
      <w:r w:rsidRPr="0098239B">
        <w:t xml:space="preserve">b) Controlul: </w:t>
      </w:r>
    </w:p>
    <w:p w14:paraId="5698C879" w14:textId="77777777" w:rsidR="00A95BB5" w:rsidRPr="0098239B" w:rsidRDefault="00A95BB5" w:rsidP="00A95BB5">
      <w:pPr>
        <w:ind w:firstLine="720"/>
        <w:jc w:val="both"/>
      </w:pPr>
      <w:r w:rsidRPr="0098239B">
        <w:t>- Dacă natura abaterilor/contravenţiilor constatate nu impune sancţionarea pe loc, se aşteaptă expirarea timpului de 5 minute de la inițierea deschiderii, efectuându-se controlul, în direcția de mers, a tuturor autovehiculelor existente în tronsonul verificat;</w:t>
      </w:r>
    </w:p>
    <w:p w14:paraId="3E4FAB70" w14:textId="77777777" w:rsidR="00A95BB5" w:rsidRPr="0098239B" w:rsidRDefault="00A95BB5" w:rsidP="00A95BB5">
      <w:pPr>
        <w:jc w:val="both"/>
      </w:pPr>
      <w:r w:rsidRPr="0098239B">
        <w:t xml:space="preserve">c) Sancționarea: </w:t>
      </w:r>
    </w:p>
    <w:p w14:paraId="1170CD98" w14:textId="77777777" w:rsidR="00A95BB5" w:rsidRPr="0098239B" w:rsidRDefault="00A95BB5" w:rsidP="00A95BB5">
      <w:pPr>
        <w:ind w:firstLine="720"/>
        <w:jc w:val="both"/>
      </w:pPr>
      <w:r w:rsidRPr="0098239B">
        <w:t>- În cazul constatării abaterilor/contravenţiilor, se efectuază înregistrarea video, urmată de emiterea notei de control şi înştiinţare de plată, procedură cuprinzând următoarele etape:</w:t>
      </w:r>
    </w:p>
    <w:p w14:paraId="2F8BF4E5" w14:textId="77777777" w:rsidR="00A95BB5" w:rsidRPr="0098239B" w:rsidRDefault="00A95BB5" w:rsidP="00A95BB5">
      <w:pPr>
        <w:numPr>
          <w:ilvl w:val="0"/>
          <w:numId w:val="6"/>
        </w:numPr>
        <w:jc w:val="both"/>
        <w:rPr>
          <w:b/>
        </w:rPr>
      </w:pPr>
      <w:r w:rsidRPr="0098239B">
        <w:t xml:space="preserve">se înregistrează pe suport digital </w:t>
      </w:r>
      <w:r>
        <w:t xml:space="preserve">partea din faţă a </w:t>
      </w:r>
      <w:r w:rsidRPr="0098239B">
        <w:t>autovehiculul</w:t>
      </w:r>
      <w:r>
        <w:t>ui</w:t>
      </w:r>
      <w:r w:rsidRPr="0098239B">
        <w:t>, insistându-se asupra plăcuței de înmatriculare şi a parbrizulu</w:t>
      </w:r>
      <w:r>
        <w:t>i;</w:t>
      </w:r>
    </w:p>
    <w:p w14:paraId="273EC345" w14:textId="77777777" w:rsidR="00A95BB5" w:rsidRPr="0098239B" w:rsidRDefault="00A95BB5" w:rsidP="00A95BB5">
      <w:pPr>
        <w:numPr>
          <w:ilvl w:val="0"/>
          <w:numId w:val="6"/>
        </w:numPr>
        <w:jc w:val="both"/>
      </w:pPr>
      <w:r w:rsidRPr="0098239B">
        <w:t>se înregistrează pe suport digital atât părţile laterale cât și parte</w:t>
      </w:r>
      <w:r>
        <w:t>a</w:t>
      </w:r>
      <w:r w:rsidRPr="0098239B">
        <w:t xml:space="preserve"> din spate ale autovehicului, insistându-se asupra bordului şi asupra geamurilor;</w:t>
      </w:r>
    </w:p>
    <w:p w14:paraId="2DD5EBE2" w14:textId="77777777" w:rsidR="00A95BB5" w:rsidRPr="0098239B" w:rsidRDefault="00A95BB5" w:rsidP="00A95BB5">
      <w:pPr>
        <w:numPr>
          <w:ilvl w:val="0"/>
          <w:numId w:val="6"/>
        </w:numPr>
        <w:jc w:val="both"/>
      </w:pPr>
      <w:r w:rsidRPr="0098239B">
        <w:t>se înregistrează pe suport digital imediata vecinătate a autovehiculului, aspect ce contribuie la dovedirea încadrării abaterii/contravenţiei;</w:t>
      </w:r>
    </w:p>
    <w:p w14:paraId="02C71153" w14:textId="77777777" w:rsidR="00A95BB5" w:rsidRPr="0098239B" w:rsidRDefault="00A95BB5" w:rsidP="00A95BB5">
      <w:pPr>
        <w:numPr>
          <w:ilvl w:val="0"/>
          <w:numId w:val="6"/>
        </w:numPr>
        <w:jc w:val="both"/>
      </w:pPr>
      <w:r w:rsidRPr="0098239B">
        <w:t>se emite nota de control şi înştiinţare de plată, care trebuie să cupridă în mod obligatoriu</w:t>
      </w:r>
      <w:r>
        <w:t xml:space="preserve"> </w:t>
      </w:r>
      <w:r w:rsidRPr="00E744B7">
        <w:t>pentru abateri elementele prevăzute la art. 37 alin. (1), respectiv pentru contravenții cele prevăute la art. 37 alin.(2) și alin.(3).</w:t>
      </w:r>
      <w:r>
        <w:t xml:space="preserve"> </w:t>
      </w:r>
    </w:p>
    <w:p w14:paraId="29F056EC" w14:textId="77777777" w:rsidR="00A95BB5" w:rsidRPr="0098239B" w:rsidRDefault="00A95BB5" w:rsidP="00A95BB5">
      <w:pPr>
        <w:numPr>
          <w:ilvl w:val="0"/>
          <w:numId w:val="6"/>
        </w:numPr>
        <w:jc w:val="both"/>
      </w:pPr>
      <w:r w:rsidRPr="0098239B">
        <w:t>se introduce nota de control și înștiințarea de plată în punga de poliester, după care se fixează sub ştergătorul de parbriz sau pe geamul lateral, procedură de comunicare înregistrată pe suport digital;</w:t>
      </w:r>
    </w:p>
    <w:p w14:paraId="0443774E" w14:textId="77777777" w:rsidR="00A95BB5" w:rsidRPr="0098239B" w:rsidRDefault="00A95BB5" w:rsidP="00A95BB5">
      <w:pPr>
        <w:jc w:val="both"/>
      </w:pPr>
      <w:r w:rsidRPr="0098239B">
        <w:t>d) Se repetă procedura în cazul tuturor autovehiculelor e</w:t>
      </w:r>
      <w:r w:rsidRPr="00E744B7">
        <w:t>xistente</w:t>
      </w:r>
      <w:r w:rsidRPr="00F659A6">
        <w:rPr>
          <w:color w:val="FF0000"/>
        </w:rPr>
        <w:t xml:space="preserve"> </w:t>
      </w:r>
      <w:r w:rsidRPr="0098239B">
        <w:t>pe tronsonul controlat;</w:t>
      </w:r>
    </w:p>
    <w:p w14:paraId="2B448E1B" w14:textId="77777777" w:rsidR="00A95BB5" w:rsidRPr="0098239B" w:rsidRDefault="00A95BB5" w:rsidP="00A95BB5">
      <w:pPr>
        <w:jc w:val="both"/>
      </w:pPr>
      <w:r w:rsidRPr="0098239B">
        <w:t>e) Dacă este cazul, se repetă procedura pentru fiecare indicator aflat pe acelaşi sens de circulaţie;</w:t>
      </w:r>
    </w:p>
    <w:p w14:paraId="000C6014" w14:textId="77777777" w:rsidR="00A95BB5" w:rsidRPr="0098239B" w:rsidRDefault="00A95BB5" w:rsidP="00A95BB5">
      <w:pPr>
        <w:jc w:val="both"/>
      </w:pPr>
      <w:r w:rsidRPr="0098239B">
        <w:t>f) Dacă  și pe sensul opus de circulație sunt locuri de parcare cu plată, se reiau toate procedurile prevăzute la  lit. a) - e);</w:t>
      </w:r>
    </w:p>
    <w:p w14:paraId="75CE9091" w14:textId="77777777" w:rsidR="00A95BB5" w:rsidRPr="0098239B" w:rsidRDefault="00A95BB5" w:rsidP="00A95BB5">
      <w:pPr>
        <w:jc w:val="both"/>
      </w:pPr>
      <w:r w:rsidRPr="0098239B">
        <w:t>g) Agentul constatator va menționa verbal, în timpul înregistrării pe suport digital, pașii pe care îi efectuează în momentul controlului;</w:t>
      </w:r>
    </w:p>
    <w:p w14:paraId="108CF873" w14:textId="77777777" w:rsidR="00A95BB5" w:rsidRPr="0098239B" w:rsidRDefault="00A95BB5" w:rsidP="00A95BB5">
      <w:pPr>
        <w:jc w:val="both"/>
      </w:pPr>
      <w:r w:rsidRPr="0098239B">
        <w:t xml:space="preserve">h) Dacă încadrarea contravenţiilor constatate impune sancţionarea pe loc agentul constatator va înregistra pe suport digital un singur cadru, sau poate folosi procedeul fotografierii; </w:t>
      </w:r>
    </w:p>
    <w:p w14:paraId="0B2418F1" w14:textId="77777777" w:rsidR="00A95BB5" w:rsidRPr="0098239B" w:rsidRDefault="00A95BB5" w:rsidP="00A95BB5">
      <w:pPr>
        <w:jc w:val="both"/>
      </w:pPr>
      <w:r w:rsidRPr="0098239B">
        <w:t>i) Înregistrările de pe suport digital și fotografiile se arhivează de către operator</w:t>
      </w:r>
      <w:r>
        <w:t>.</w:t>
      </w:r>
    </w:p>
    <w:p w14:paraId="02DD7BC5" w14:textId="77777777" w:rsidR="00A95BB5" w:rsidRPr="0098239B" w:rsidRDefault="00A95BB5" w:rsidP="00A95BB5">
      <w:pPr>
        <w:jc w:val="both"/>
      </w:pPr>
    </w:p>
    <w:p w14:paraId="05E1DA1C" w14:textId="77777777" w:rsidR="00A95BB5" w:rsidRPr="0098239B" w:rsidRDefault="00A95BB5" w:rsidP="00A95BB5">
      <w:pPr>
        <w:jc w:val="both"/>
      </w:pPr>
      <w:r w:rsidRPr="0098239B">
        <w:t>(2) Aparatura utilizată pentru efectuarea controlului (telefoane, camere video, imprimante, etc.) va fi verificată zilnic de şeful serviciului, la începutul şi la sfârşitul programului de control, pentru a evita operarea posibilelor modificări cu privire la data, ora, minutul în care a fost săvârşită abaterea sau după caz contravenţia. Operaţiunea de verificare va fi consemnată într-un proces verbal.</w:t>
      </w:r>
    </w:p>
    <w:p w14:paraId="447917BA" w14:textId="77777777" w:rsidR="00A95BB5" w:rsidRPr="0098239B" w:rsidRDefault="00A95BB5" w:rsidP="00A95BB5">
      <w:pPr>
        <w:jc w:val="both"/>
      </w:pPr>
    </w:p>
    <w:p w14:paraId="749003D7" w14:textId="77777777" w:rsidR="00A95BB5" w:rsidRPr="0098239B" w:rsidRDefault="00A95BB5" w:rsidP="00A95BB5">
      <w:pPr>
        <w:jc w:val="both"/>
      </w:pPr>
      <w:r w:rsidRPr="0098239B">
        <w:t xml:space="preserve">(3) În momentul efectuarii controlului se vor lua </w:t>
      </w:r>
      <w:r w:rsidRPr="00E744B7">
        <w:t>în</w:t>
      </w:r>
      <w:r w:rsidRPr="0098239B">
        <w:rPr>
          <w:color w:val="C00000"/>
        </w:rPr>
        <w:t xml:space="preserve"> </w:t>
      </w:r>
      <w:r w:rsidRPr="0098239B">
        <w:t>considerare u</w:t>
      </w:r>
      <w:r w:rsidRPr="00E744B7">
        <w:t>rmătoarel</w:t>
      </w:r>
      <w:r w:rsidRPr="0098239B">
        <w:t>e:</w:t>
      </w:r>
    </w:p>
    <w:p w14:paraId="53F03262" w14:textId="77777777" w:rsidR="00A95BB5" w:rsidRPr="0098239B" w:rsidRDefault="00A95BB5" w:rsidP="00A95BB5">
      <w:pPr>
        <w:ind w:firstLine="720"/>
        <w:jc w:val="both"/>
      </w:pPr>
      <w:r w:rsidRPr="0098239B">
        <w:lastRenderedPageBreak/>
        <w:t>a) Zona de acţiune a unui panou indicator de staţionare ia sfârşit la prima intersecţie cu o altă stradă;</w:t>
      </w:r>
    </w:p>
    <w:p w14:paraId="40C9CD5E" w14:textId="77777777" w:rsidR="00A95BB5" w:rsidRPr="0098239B" w:rsidRDefault="00A95BB5" w:rsidP="00A95BB5">
      <w:pPr>
        <w:ind w:firstLine="720"/>
        <w:jc w:val="both"/>
      </w:pPr>
      <w:r w:rsidRPr="0098239B">
        <w:t>b) Este interzis a se face controlul şi a se aplica înştiinţări de plată, mergând pe contrasensul incidenţei panoului indicator;</w:t>
      </w:r>
    </w:p>
    <w:p w14:paraId="18D85AFB" w14:textId="77777777" w:rsidR="00A95BB5" w:rsidRPr="0098239B" w:rsidRDefault="00A95BB5" w:rsidP="00A95BB5">
      <w:pPr>
        <w:ind w:firstLine="720"/>
        <w:jc w:val="both"/>
      </w:pPr>
      <w:r w:rsidRPr="0098239B">
        <w:t>c) Pe străzile cu sens unic se pot controla ambele părţi ale acestora, cu respectarea indicatoarelor de circulaţie.</w:t>
      </w:r>
    </w:p>
    <w:p w14:paraId="3F26FBC4" w14:textId="77777777" w:rsidR="00A95BB5" w:rsidRPr="0098239B" w:rsidRDefault="00A95BB5" w:rsidP="00A95BB5">
      <w:pPr>
        <w:jc w:val="both"/>
      </w:pPr>
    </w:p>
    <w:p w14:paraId="55956AF7" w14:textId="77777777" w:rsidR="00A95BB5" w:rsidRPr="0098239B" w:rsidRDefault="00A95BB5" w:rsidP="00A95BB5">
      <w:pPr>
        <w:jc w:val="both"/>
        <w:rPr>
          <w:b/>
        </w:rPr>
      </w:pPr>
      <w:r w:rsidRPr="0098239B">
        <w:rPr>
          <w:b/>
        </w:rPr>
        <w:t>Art.41</w:t>
      </w:r>
    </w:p>
    <w:p w14:paraId="60355A9F" w14:textId="77777777" w:rsidR="00A95BB5" w:rsidRPr="0098239B" w:rsidRDefault="00A95BB5" w:rsidP="00A95BB5">
      <w:pPr>
        <w:jc w:val="both"/>
      </w:pPr>
      <w:r w:rsidRPr="00E744B7">
        <w:t>Constituie</w:t>
      </w:r>
      <w:r w:rsidRPr="0098239B">
        <w:t xml:space="preserve"> abatere</w:t>
      </w:r>
      <w:r w:rsidRPr="0098239B">
        <w:rPr>
          <w:b/>
        </w:rPr>
        <w:t xml:space="preserve"> </w:t>
      </w:r>
      <w:r w:rsidRPr="0098239B">
        <w:t xml:space="preserve">săvârşirea, </w:t>
      </w:r>
      <w:r w:rsidRPr="00E744B7">
        <w:t xml:space="preserve">în </w:t>
      </w:r>
      <w:r>
        <w:t>zona</w:t>
      </w:r>
      <w:r w:rsidRPr="00E744B7">
        <w:t xml:space="preserve"> de aplicare a sistemului</w:t>
      </w:r>
      <w:r w:rsidRPr="0098239B">
        <w:t xml:space="preserve"> </w:t>
      </w:r>
      <w:r>
        <w:t xml:space="preserve">de parcare cu plată </w:t>
      </w:r>
      <w:r w:rsidRPr="0098239B">
        <w:t>de către persoane fizice sau juridice, proprietari sau deţinători cu orice titlu ai autovehiculului, a următoarelor fapte:</w:t>
      </w:r>
    </w:p>
    <w:p w14:paraId="79E27E3E" w14:textId="77777777" w:rsidR="00A95BB5" w:rsidRPr="0098239B" w:rsidRDefault="00A95BB5" w:rsidP="00A95BB5">
      <w:pPr>
        <w:ind w:firstLine="720"/>
        <w:jc w:val="both"/>
        <w:rPr>
          <w:bCs/>
        </w:rPr>
      </w:pPr>
      <w:r w:rsidRPr="0098239B">
        <w:rPr>
          <w:bCs/>
        </w:rPr>
        <w:t>a) Parcarea fără tichet de parcare expus la loc vizibil pe bordul autovehiculului, respectiv fără abonament sau autotaxarea prin SMS</w:t>
      </w:r>
      <w:r>
        <w:rPr>
          <w:bCs/>
        </w:rPr>
        <w:t>;</w:t>
      </w:r>
    </w:p>
    <w:p w14:paraId="011213BA" w14:textId="77777777" w:rsidR="00A95BB5" w:rsidRPr="0098239B" w:rsidRDefault="00A95BB5" w:rsidP="00A95BB5">
      <w:pPr>
        <w:ind w:firstLine="720"/>
        <w:jc w:val="both"/>
        <w:rPr>
          <w:bCs/>
        </w:rPr>
      </w:pPr>
      <w:r w:rsidRPr="0098239B">
        <w:rPr>
          <w:bCs/>
        </w:rPr>
        <w:t>b) Parcarea cu tichet refolosit/validat incorect</w:t>
      </w:r>
      <w:r>
        <w:rPr>
          <w:bCs/>
        </w:rPr>
        <w:t>/</w:t>
      </w:r>
      <w:r w:rsidRPr="0098239B">
        <w:rPr>
          <w:bCs/>
        </w:rPr>
        <w:t>nevalidat;</w:t>
      </w:r>
    </w:p>
    <w:p w14:paraId="2D8B7C25" w14:textId="77777777" w:rsidR="00A95BB5" w:rsidRPr="0098239B" w:rsidRDefault="00A95BB5" w:rsidP="00A95BB5">
      <w:pPr>
        <w:ind w:firstLine="720"/>
        <w:jc w:val="both"/>
        <w:rPr>
          <w:bCs/>
        </w:rPr>
      </w:pPr>
      <w:r w:rsidRPr="0098239B">
        <w:rPr>
          <w:bCs/>
        </w:rPr>
        <w:t>c) Depăşirea timpului de parcare conferit de tichetul folosit sau sms-ul transmis;</w:t>
      </w:r>
    </w:p>
    <w:p w14:paraId="5B266C69" w14:textId="77777777" w:rsidR="00A95BB5" w:rsidRPr="0098239B" w:rsidRDefault="00A95BB5" w:rsidP="00A95BB5">
      <w:pPr>
        <w:ind w:firstLine="720"/>
        <w:jc w:val="both"/>
        <w:rPr>
          <w:bCs/>
        </w:rPr>
      </w:pPr>
      <w:r w:rsidRPr="0098239B">
        <w:rPr>
          <w:bCs/>
        </w:rPr>
        <w:t>d) Parcarea cu abonament de parcare neconform cu zona parcării;</w:t>
      </w:r>
    </w:p>
    <w:p w14:paraId="6C19DCBC" w14:textId="77777777" w:rsidR="00A95BB5" w:rsidRPr="0098239B" w:rsidRDefault="00A95BB5" w:rsidP="00A95BB5">
      <w:pPr>
        <w:ind w:firstLine="720"/>
        <w:jc w:val="both"/>
        <w:rPr>
          <w:bCs/>
        </w:rPr>
      </w:pPr>
      <w:r w:rsidRPr="0098239B">
        <w:rPr>
          <w:bCs/>
        </w:rPr>
        <w:t>e) Parcarea cu  tichet neconform cu zona parcării;</w:t>
      </w:r>
    </w:p>
    <w:p w14:paraId="3735FFB3" w14:textId="77777777" w:rsidR="00A95BB5" w:rsidRPr="0098239B" w:rsidRDefault="00A95BB5" w:rsidP="00A95BB5">
      <w:pPr>
        <w:ind w:firstLine="720"/>
        <w:jc w:val="both"/>
        <w:rPr>
          <w:bCs/>
        </w:rPr>
      </w:pPr>
      <w:r>
        <w:rPr>
          <w:bCs/>
        </w:rPr>
        <w:t>f) Parcarea</w:t>
      </w:r>
      <w:r w:rsidRPr="0098239B">
        <w:rPr>
          <w:bCs/>
        </w:rPr>
        <w:t xml:space="preserve"> cu SMS neconform cu zona parcării;</w:t>
      </w:r>
    </w:p>
    <w:p w14:paraId="2D9F42FB" w14:textId="77777777" w:rsidR="00A95BB5" w:rsidRPr="0098239B" w:rsidRDefault="00A95BB5" w:rsidP="00A95BB5">
      <w:pPr>
        <w:ind w:firstLine="720"/>
        <w:jc w:val="both"/>
        <w:rPr>
          <w:bCs/>
        </w:rPr>
      </w:pPr>
      <w:r w:rsidRPr="0098239B">
        <w:rPr>
          <w:bCs/>
        </w:rPr>
        <w:t>g) Parcarea cu abonament de parcare expirat;</w:t>
      </w:r>
    </w:p>
    <w:p w14:paraId="51D95F90" w14:textId="77777777" w:rsidR="00A95BB5" w:rsidRPr="0098239B" w:rsidRDefault="00A95BB5" w:rsidP="00A95BB5">
      <w:pPr>
        <w:ind w:firstLine="720"/>
        <w:jc w:val="both"/>
        <w:rPr>
          <w:bCs/>
        </w:rPr>
      </w:pPr>
      <w:r w:rsidRPr="0098239B">
        <w:rPr>
          <w:bCs/>
        </w:rPr>
        <w:t>h)</w:t>
      </w:r>
      <w:r>
        <w:rPr>
          <w:bCs/>
        </w:rPr>
        <w:t xml:space="preserve"> </w:t>
      </w:r>
      <w:r w:rsidRPr="0098239B">
        <w:rPr>
          <w:bCs/>
        </w:rPr>
        <w:t>Parcarea cu abonament de parcare eliberat pentru alt vehicul;</w:t>
      </w:r>
    </w:p>
    <w:p w14:paraId="1B3402FD" w14:textId="77777777" w:rsidR="00A95BB5" w:rsidRPr="0098239B" w:rsidRDefault="00A95BB5" w:rsidP="00A95BB5">
      <w:pPr>
        <w:jc w:val="both"/>
      </w:pPr>
      <w:r>
        <w:rPr>
          <w:bCs/>
        </w:rPr>
        <w:t xml:space="preserve">            </w:t>
      </w:r>
      <w:r w:rsidRPr="0098239B">
        <w:rPr>
          <w:bCs/>
        </w:rPr>
        <w:t>i)</w:t>
      </w:r>
      <w:r>
        <w:rPr>
          <w:bCs/>
        </w:rPr>
        <w:t xml:space="preserve"> </w:t>
      </w:r>
      <w:r w:rsidRPr="0098239B">
        <w:rPr>
          <w:bCs/>
        </w:rPr>
        <w:t>P</w:t>
      </w:r>
      <w:r w:rsidRPr="0098239B">
        <w:t>arcarea cu tichet de parcare, astfel expus, încât nu permite descifrarea elementelor de identificare.</w:t>
      </w:r>
    </w:p>
    <w:p w14:paraId="35635810" w14:textId="77777777" w:rsidR="00A95BB5" w:rsidRPr="0098239B" w:rsidRDefault="00A95BB5" w:rsidP="00A95BB5">
      <w:pPr>
        <w:jc w:val="both"/>
      </w:pPr>
    </w:p>
    <w:p w14:paraId="3F362179" w14:textId="77777777" w:rsidR="00A95BB5" w:rsidRPr="0098239B" w:rsidRDefault="00A95BB5" w:rsidP="00A95BB5">
      <w:pPr>
        <w:jc w:val="both"/>
        <w:rPr>
          <w:b/>
        </w:rPr>
      </w:pPr>
      <w:r w:rsidRPr="0098239B">
        <w:rPr>
          <w:b/>
        </w:rPr>
        <w:t>Art.42</w:t>
      </w:r>
    </w:p>
    <w:p w14:paraId="1AAEF99F" w14:textId="77777777" w:rsidR="00A95BB5" w:rsidRPr="0098239B" w:rsidRDefault="00A95BB5" w:rsidP="00A95BB5">
      <w:pPr>
        <w:jc w:val="both"/>
      </w:pPr>
      <w:r w:rsidRPr="0098239B">
        <w:t>Pentru săvârşirea abaterilor prevăzute la Art. 41 se percepe un tarif de penalizare a cărui valoare este de:</w:t>
      </w:r>
    </w:p>
    <w:p w14:paraId="45AB1A5C" w14:textId="77777777" w:rsidR="00A95BB5" w:rsidRPr="0098239B" w:rsidRDefault="00A95BB5" w:rsidP="00A95BB5">
      <w:pPr>
        <w:ind w:firstLine="720"/>
        <w:jc w:val="both"/>
      </w:pPr>
      <w:r w:rsidRPr="0098239B">
        <w:rPr>
          <w:rStyle w:val="rezumat1"/>
          <w:bCs/>
        </w:rPr>
        <w:t>a)</w:t>
      </w:r>
      <w:r w:rsidRPr="0098239B">
        <w:rPr>
          <w:rStyle w:val="rezumat1"/>
        </w:rPr>
        <w:t xml:space="preserve"> de </w:t>
      </w:r>
      <w:r w:rsidRPr="0098239B">
        <w:rPr>
          <w:b/>
        </w:rPr>
        <w:t>25 ori</w:t>
      </w:r>
      <w:r w:rsidRPr="0098239B">
        <w:t xml:space="preserve"> valoarea unui tichet “întreg zona B” în cazul achitării în următoarele 2 zile lucrătoare de la data abaterii;</w:t>
      </w:r>
    </w:p>
    <w:p w14:paraId="501F0DD8" w14:textId="77777777" w:rsidR="00A95BB5" w:rsidRPr="0098239B" w:rsidRDefault="00A95BB5" w:rsidP="00A95BB5">
      <w:pPr>
        <w:ind w:firstLine="720"/>
        <w:jc w:val="both"/>
        <w:rPr>
          <w:rStyle w:val="rezumat1"/>
        </w:rPr>
      </w:pPr>
      <w:r w:rsidRPr="0098239B">
        <w:rPr>
          <w:rStyle w:val="rezumat1"/>
          <w:bCs/>
        </w:rPr>
        <w:t>b)</w:t>
      </w:r>
      <w:r w:rsidRPr="0098239B">
        <w:rPr>
          <w:rStyle w:val="rezumat1"/>
        </w:rPr>
        <w:t xml:space="preserve"> de </w:t>
      </w:r>
      <w:r w:rsidRPr="0098239B">
        <w:rPr>
          <w:rStyle w:val="rezumat1"/>
          <w:b/>
        </w:rPr>
        <w:t>50</w:t>
      </w:r>
      <w:r w:rsidRPr="0098239B">
        <w:rPr>
          <w:rStyle w:val="rezumat1"/>
        </w:rPr>
        <w:t xml:space="preserve"> ori valoarea unui tichet “întreg zona B” în cazul achitării în primele 15 zile calendaristice de la data abaterii (inclusiv ziua abaterii);</w:t>
      </w:r>
    </w:p>
    <w:p w14:paraId="5262E9D0" w14:textId="77777777" w:rsidR="00A95BB5" w:rsidRPr="0098239B" w:rsidRDefault="00A95BB5" w:rsidP="00A95BB5">
      <w:pPr>
        <w:ind w:firstLine="720"/>
        <w:jc w:val="both"/>
        <w:rPr>
          <w:rStyle w:val="rezumat1"/>
        </w:rPr>
      </w:pPr>
      <w:r w:rsidRPr="0098239B">
        <w:rPr>
          <w:rStyle w:val="rezumat1"/>
          <w:bCs/>
        </w:rPr>
        <w:t>c)</w:t>
      </w:r>
      <w:r w:rsidRPr="0098239B">
        <w:rPr>
          <w:rStyle w:val="rezumat1"/>
        </w:rPr>
        <w:t xml:space="preserve"> de </w:t>
      </w:r>
      <w:r w:rsidRPr="0098239B">
        <w:rPr>
          <w:rStyle w:val="rezumat1"/>
          <w:b/>
        </w:rPr>
        <w:t>75</w:t>
      </w:r>
      <w:r w:rsidRPr="0098239B">
        <w:rPr>
          <w:rStyle w:val="rezumat1"/>
        </w:rPr>
        <w:t xml:space="preserve"> ori valoarea unui tichet “întreg zona B” în</w:t>
      </w:r>
      <w:r w:rsidRPr="00147146">
        <w:rPr>
          <w:rStyle w:val="rezumat1"/>
        </w:rPr>
        <w:t xml:space="preserve">cepând </w:t>
      </w:r>
      <w:r w:rsidRPr="0098239B">
        <w:rPr>
          <w:rStyle w:val="rezumat1"/>
        </w:rPr>
        <w:t>cu a 16-a zi calendaristică de la data abaterii.</w:t>
      </w:r>
    </w:p>
    <w:p w14:paraId="37B0C24E" w14:textId="77777777" w:rsidR="00A95BB5" w:rsidRDefault="00A95BB5" w:rsidP="00A95BB5">
      <w:pPr>
        <w:jc w:val="both"/>
        <w:rPr>
          <w:b/>
        </w:rPr>
      </w:pPr>
    </w:p>
    <w:p w14:paraId="131AF9D7" w14:textId="77777777" w:rsidR="00A95BB5" w:rsidRPr="0098239B" w:rsidRDefault="00A95BB5" w:rsidP="00A95BB5">
      <w:pPr>
        <w:jc w:val="both"/>
        <w:rPr>
          <w:b/>
        </w:rPr>
      </w:pPr>
    </w:p>
    <w:p w14:paraId="0CEF55DF" w14:textId="77777777" w:rsidR="00A95BB5" w:rsidRPr="0098239B" w:rsidRDefault="00A95BB5" w:rsidP="00A95BB5">
      <w:pPr>
        <w:jc w:val="both"/>
        <w:rPr>
          <w:b/>
        </w:rPr>
      </w:pPr>
      <w:r w:rsidRPr="0098239B">
        <w:rPr>
          <w:b/>
        </w:rPr>
        <w:t>Art.43</w:t>
      </w:r>
    </w:p>
    <w:p w14:paraId="54BDF84B" w14:textId="77777777" w:rsidR="00A95BB5" w:rsidRPr="0098239B" w:rsidRDefault="00A95BB5" w:rsidP="00A95BB5">
      <w:pPr>
        <w:jc w:val="both"/>
      </w:pPr>
      <w:r w:rsidRPr="0098239B">
        <w:t xml:space="preserve">1) Tariful de </w:t>
      </w:r>
      <w:r w:rsidRPr="0098239B">
        <w:rPr>
          <w:b/>
        </w:rPr>
        <w:t>penalizare</w:t>
      </w:r>
      <w:r w:rsidRPr="0098239B">
        <w:t xml:space="preserve"> pentru abaterile prevăzute la </w:t>
      </w:r>
      <w:r w:rsidRPr="004C667E">
        <w:t>Art. 41  se</w:t>
      </w:r>
      <w:r w:rsidRPr="0098239B">
        <w:t xml:space="preserve"> aplică persoanelor fizice şi juridice.</w:t>
      </w:r>
    </w:p>
    <w:p w14:paraId="16EB3C80" w14:textId="77777777" w:rsidR="00A95BB5" w:rsidRPr="0098239B" w:rsidRDefault="00A95BB5" w:rsidP="00A95BB5">
      <w:pPr>
        <w:jc w:val="both"/>
      </w:pPr>
      <w:r w:rsidRPr="0098239B">
        <w:t>2) Încasarea tarifului de pe</w:t>
      </w:r>
      <w:r>
        <w:t>nalizare se face prin virament (</w:t>
      </w:r>
      <w:r w:rsidRPr="0098239B">
        <w:t xml:space="preserve">cu ordin de plată sau prin mandat poştal), online prin intermediul aplicației de parcare utilizată de </w:t>
      </w:r>
      <w:r w:rsidRPr="00147146">
        <w:t>către</w:t>
      </w:r>
      <w:r w:rsidRPr="0098239B">
        <w:rPr>
          <w:color w:val="C00000"/>
        </w:rPr>
        <w:t xml:space="preserve"> </w:t>
      </w:r>
      <w:r w:rsidRPr="0098239B">
        <w:t>Operator, sau în numerar la casieriile Operatorului. Personalul cu atribuţii de control nu are drept de încasare.</w:t>
      </w:r>
    </w:p>
    <w:p w14:paraId="597CB983" w14:textId="77777777" w:rsidR="00A95BB5" w:rsidRPr="0098239B" w:rsidRDefault="00A95BB5" w:rsidP="00A95BB5">
      <w:pPr>
        <w:jc w:val="both"/>
      </w:pPr>
      <w:r w:rsidRPr="0098239B">
        <w:t>3) Sumele  rezultate din încasarea tarifului de penalizare constituie venituri ale Operatorului.</w:t>
      </w:r>
    </w:p>
    <w:p w14:paraId="20E5CD94" w14:textId="77777777" w:rsidR="00A95BB5" w:rsidRPr="0098239B" w:rsidRDefault="00A95BB5" w:rsidP="00A95BB5">
      <w:pPr>
        <w:jc w:val="both"/>
      </w:pPr>
    </w:p>
    <w:p w14:paraId="2B0C6B54" w14:textId="77777777" w:rsidR="00A95BB5" w:rsidRPr="0098239B" w:rsidRDefault="00A95BB5" w:rsidP="00A95BB5">
      <w:pPr>
        <w:jc w:val="both"/>
        <w:rPr>
          <w:b/>
        </w:rPr>
      </w:pPr>
      <w:r w:rsidRPr="0098239B">
        <w:rPr>
          <w:b/>
        </w:rPr>
        <w:t>Art.44</w:t>
      </w:r>
    </w:p>
    <w:p w14:paraId="167E30B6" w14:textId="77777777" w:rsidR="00A95BB5" w:rsidRPr="0098239B" w:rsidRDefault="00A95BB5" w:rsidP="00A95BB5">
      <w:pPr>
        <w:jc w:val="both"/>
        <w:rPr>
          <w:rStyle w:val="rezumat1"/>
        </w:rPr>
      </w:pPr>
      <w:r w:rsidRPr="0098239B">
        <w:rPr>
          <w:rStyle w:val="rezumat1"/>
        </w:rPr>
        <w:t>Neachitarea tarifului de penalizare,  conform modalităților specificate la art. 43, de către persoanele fizice sau juridice, sancționate potrivit prevederilor art. 41</w:t>
      </w:r>
      <w:r>
        <w:rPr>
          <w:rStyle w:val="rezumat1"/>
        </w:rPr>
        <w:t xml:space="preserve"> </w:t>
      </w:r>
      <w:r w:rsidRPr="00147146">
        <w:rPr>
          <w:rStyle w:val="rezumat1"/>
        </w:rPr>
        <w:t>și 42</w:t>
      </w:r>
      <w:r w:rsidRPr="0098239B">
        <w:rPr>
          <w:rStyle w:val="rezumat1"/>
        </w:rPr>
        <w:t xml:space="preserve">, este urmată de solicitarea </w:t>
      </w:r>
      <w:r w:rsidRPr="0098239B">
        <w:t xml:space="preserve">de către </w:t>
      </w:r>
      <w:bookmarkStart w:id="0" w:name="_Hlk139894248"/>
      <w:r w:rsidRPr="00147146">
        <w:t xml:space="preserve">persoanele cu atribuții din cadrul </w:t>
      </w:r>
      <w:r>
        <w:t>O</w:t>
      </w:r>
      <w:r w:rsidRPr="00147146">
        <w:t>peratorului</w:t>
      </w:r>
      <w:bookmarkEnd w:id="0"/>
      <w:r>
        <w:rPr>
          <w:color w:val="FF0000"/>
        </w:rPr>
        <w:t xml:space="preserve"> </w:t>
      </w:r>
      <w:r w:rsidRPr="0098239B">
        <w:rPr>
          <w:rStyle w:val="rezumat1"/>
        </w:rPr>
        <w:t xml:space="preserve">a datelor de identificare a </w:t>
      </w:r>
      <w:r w:rsidRPr="0098239B">
        <w:t>proprietarului/utilizatorului/deţinătorului autovehiculului menționat în nota de control și înștiințare de plată aferentă abaterii,</w:t>
      </w:r>
      <w:r w:rsidRPr="0098239B">
        <w:rPr>
          <w:rStyle w:val="rezumat1"/>
        </w:rPr>
        <w:t xml:space="preserve"> </w:t>
      </w:r>
      <w:r w:rsidRPr="0098239B">
        <w:t xml:space="preserve">de la Serviciul Comunitar Regim Permise de Conducere şi Înmatriculare </w:t>
      </w:r>
      <w:r>
        <w:t xml:space="preserve">a </w:t>
      </w:r>
      <w:r w:rsidRPr="0098239B">
        <w:t>Vehicule</w:t>
      </w:r>
      <w:r>
        <w:t>lor</w:t>
      </w:r>
      <w:r w:rsidRPr="0098239B">
        <w:t xml:space="preserve"> sau Poliția Locală Satu Mare</w:t>
      </w:r>
      <w:r w:rsidRPr="0098239B">
        <w:rPr>
          <w:rStyle w:val="rezumat1"/>
        </w:rPr>
        <w:t>.</w:t>
      </w:r>
    </w:p>
    <w:p w14:paraId="021F7CA1" w14:textId="77777777" w:rsidR="00A95BB5" w:rsidRPr="0098239B" w:rsidRDefault="00A95BB5" w:rsidP="00A95BB5">
      <w:pPr>
        <w:jc w:val="both"/>
        <w:rPr>
          <w:rStyle w:val="rezumat1"/>
        </w:rPr>
      </w:pPr>
    </w:p>
    <w:p w14:paraId="0CFCDD0C" w14:textId="77777777" w:rsidR="00A95BB5" w:rsidRPr="0098239B" w:rsidRDefault="00A95BB5" w:rsidP="00A95BB5">
      <w:pPr>
        <w:jc w:val="both"/>
        <w:rPr>
          <w:rStyle w:val="rezumat1"/>
          <w:b/>
        </w:rPr>
      </w:pPr>
      <w:r w:rsidRPr="0098239B">
        <w:rPr>
          <w:rStyle w:val="rezumat1"/>
          <w:b/>
        </w:rPr>
        <w:lastRenderedPageBreak/>
        <w:t>Art.45</w:t>
      </w:r>
    </w:p>
    <w:p w14:paraId="5BB8BD72" w14:textId="77777777" w:rsidR="00A95BB5" w:rsidRPr="0098239B" w:rsidRDefault="00A95BB5" w:rsidP="00A95BB5">
      <w:pPr>
        <w:jc w:val="both"/>
      </w:pPr>
      <w:r w:rsidRPr="0098239B">
        <w:rPr>
          <w:rStyle w:val="rezumat1"/>
        </w:rPr>
        <w:t xml:space="preserve">În urma obținerii datelor de identificare a </w:t>
      </w:r>
      <w:r w:rsidRPr="0098239B">
        <w:t xml:space="preserve">proprietarului/utilizatorului/deţinătorului autovehiculului menționat în </w:t>
      </w:r>
      <w:r>
        <w:t>N</w:t>
      </w:r>
      <w:r w:rsidRPr="0098239B">
        <w:t>ota de control și înștiințare de plată aferentă abaterii,</w:t>
      </w:r>
      <w:r w:rsidRPr="00902BBD">
        <w:rPr>
          <w:color w:val="FF0000"/>
        </w:rPr>
        <w:t xml:space="preserve"> </w:t>
      </w:r>
      <w:r w:rsidRPr="00A44B6C">
        <w:t>persoanele cu atribuții din cadrul operatorului</w:t>
      </w:r>
      <w:r>
        <w:t xml:space="preserve"> </w:t>
      </w:r>
      <w:r w:rsidRPr="0098239B">
        <w:t>întocmesc o adresa (comunicare) prin intermediul căreia solicită  proprietarului/utilizatorului/deţinătorului autovehiculului datele de identificare a persoanei  căreia i-a</w:t>
      </w:r>
      <w:r>
        <w:t xml:space="preserve"> încredinţat</w:t>
      </w:r>
      <w:r w:rsidRPr="0098239B">
        <w:t xml:space="preserve"> spre utilizare autovehiculul menționat în </w:t>
      </w:r>
      <w:r>
        <w:t>n</w:t>
      </w:r>
      <w:r w:rsidRPr="0098239B">
        <w:t>ota de control și înștiințare de plată aferentă abaterii.</w:t>
      </w:r>
    </w:p>
    <w:p w14:paraId="5948B610" w14:textId="77777777" w:rsidR="00A95BB5" w:rsidRPr="0098239B" w:rsidRDefault="00A95BB5" w:rsidP="00A95BB5">
      <w:pPr>
        <w:jc w:val="both"/>
      </w:pPr>
    </w:p>
    <w:p w14:paraId="557D77CD" w14:textId="77777777" w:rsidR="00A95BB5" w:rsidRPr="0098239B" w:rsidRDefault="00A95BB5" w:rsidP="00A95BB5">
      <w:pPr>
        <w:jc w:val="both"/>
        <w:rPr>
          <w:b/>
        </w:rPr>
      </w:pPr>
      <w:r w:rsidRPr="0098239B">
        <w:rPr>
          <w:b/>
        </w:rPr>
        <w:t>Art.46</w:t>
      </w:r>
    </w:p>
    <w:p w14:paraId="4969D434" w14:textId="77777777" w:rsidR="00A95BB5" w:rsidRPr="0098239B" w:rsidRDefault="00A95BB5" w:rsidP="00A95BB5">
      <w:pPr>
        <w:jc w:val="both"/>
      </w:pPr>
      <w:r w:rsidRPr="0098239B">
        <w:t xml:space="preserve">În urma comunicării datelor de identificare ale persoanei căreia i s-a încredinţat </w:t>
      </w:r>
      <w:r>
        <w:t>auto</w:t>
      </w:r>
      <w:r w:rsidRPr="0098239B">
        <w:t xml:space="preserve">vehiculul, menționat în nota de control și înștiințare de plată aferentă abaterii, </w:t>
      </w:r>
      <w:r w:rsidRPr="00A44B6C">
        <w:t>persoanele cu atribuții din cadrul operatorului</w:t>
      </w:r>
      <w:r>
        <w:rPr>
          <w:color w:val="FF0000"/>
        </w:rPr>
        <w:t xml:space="preserve"> </w:t>
      </w:r>
      <w:r>
        <w:t>vor emite</w:t>
      </w:r>
      <w:r w:rsidRPr="0098239B">
        <w:t xml:space="preserve"> pe numele acesteia o somație prin intermediul căreia vor solicita achitarea cuantumului maxim al tarifului de penalizare prevăzut în Nota de control și înștiințare de plată aferentă abaterii. Alăturat somației se va comunica </w:t>
      </w:r>
      <w:r>
        <w:t>n</w:t>
      </w:r>
      <w:r w:rsidRPr="0098239B">
        <w:t>ota de control și înștiințare de plată</w:t>
      </w:r>
      <w:r>
        <w:t xml:space="preserve"> tipărită din arhiva spațiului </w:t>
      </w:r>
      <w:r w:rsidRPr="0098239B">
        <w:t>de stocare al aplicației, prin poştă, cu scrisoare recomandată cu confirmare de primire.</w:t>
      </w:r>
    </w:p>
    <w:p w14:paraId="7BFEBBD5" w14:textId="77777777" w:rsidR="00A95BB5" w:rsidRPr="0098239B" w:rsidRDefault="00A95BB5" w:rsidP="00A95BB5">
      <w:pPr>
        <w:jc w:val="both"/>
      </w:pPr>
    </w:p>
    <w:p w14:paraId="7678DEA0" w14:textId="77777777" w:rsidR="00A95BB5" w:rsidRPr="0098239B" w:rsidRDefault="00A95BB5" w:rsidP="00A95BB5">
      <w:pPr>
        <w:jc w:val="both"/>
      </w:pPr>
      <w:r w:rsidRPr="0098239B">
        <w:rPr>
          <w:b/>
        </w:rPr>
        <w:t>Art.47</w:t>
      </w:r>
    </w:p>
    <w:p w14:paraId="160190E5" w14:textId="77777777" w:rsidR="00A95BB5" w:rsidRPr="0098239B" w:rsidRDefault="00A95BB5" w:rsidP="00A95BB5">
      <w:pPr>
        <w:jc w:val="both"/>
      </w:pPr>
      <w:r w:rsidRPr="0098239B">
        <w:t>În cazul  necom</w:t>
      </w:r>
      <w:r>
        <w:t>unicării/refuzului comunicării/</w:t>
      </w:r>
      <w:r w:rsidRPr="0098239B">
        <w:t>comunicării eronate,</w:t>
      </w:r>
      <w:r w:rsidRPr="00902BBD">
        <w:rPr>
          <w:color w:val="FF0000"/>
        </w:rPr>
        <w:t xml:space="preserve"> </w:t>
      </w:r>
      <w:r w:rsidRPr="00A44B6C">
        <w:t>persoanele cu atribuții din cadrul operatorului</w:t>
      </w:r>
      <w:r w:rsidRPr="0098239B">
        <w:t xml:space="preserve"> vor emite pe numele proprietarului/utilizatorului/deținătorului autovehicului, furnizat de Serviciul Comunitar Regim Permise de Cond</w:t>
      </w:r>
      <w:r>
        <w:t xml:space="preserve">ucere şi Înmatriculare a Vehiculelor </w:t>
      </w:r>
      <w:r w:rsidRPr="0098239B">
        <w:t xml:space="preserve">sau Poliția Locală Satu Mare, o somație prin intermediul căreia vor solicita achitarea cuantumului maxim al tarifului de penalizare prevăzut în nota de control și înștiințare de plată aferentă abaterii. Alăturat somației se va comunica </w:t>
      </w:r>
      <w:r>
        <w:t>N</w:t>
      </w:r>
      <w:r w:rsidRPr="0098239B">
        <w:t>ota de control și înștiințare de plat</w:t>
      </w:r>
      <w:r>
        <w:t>ă tipărită din arhiva spațiului</w:t>
      </w:r>
      <w:r w:rsidRPr="0098239B">
        <w:t xml:space="preserve"> de stocare al aplicației prin poştă, cu scrisoare recomandată cu confirmare de primire.</w:t>
      </w:r>
    </w:p>
    <w:p w14:paraId="552062E7" w14:textId="77777777" w:rsidR="00A95BB5" w:rsidRPr="0098239B" w:rsidRDefault="00A95BB5" w:rsidP="00A95BB5">
      <w:pPr>
        <w:ind w:left="720"/>
        <w:jc w:val="both"/>
      </w:pPr>
    </w:p>
    <w:p w14:paraId="567F1D38" w14:textId="77777777" w:rsidR="00A95BB5" w:rsidRPr="0098239B" w:rsidRDefault="00A95BB5" w:rsidP="00A95BB5">
      <w:pPr>
        <w:jc w:val="both"/>
        <w:rPr>
          <w:rStyle w:val="rezumat1"/>
          <w:b/>
        </w:rPr>
      </w:pPr>
      <w:r w:rsidRPr="0098239B">
        <w:rPr>
          <w:b/>
        </w:rPr>
        <w:t>Art.</w:t>
      </w:r>
      <w:r w:rsidRPr="0098239B">
        <w:rPr>
          <w:rStyle w:val="rezumat1"/>
          <w:b/>
        </w:rPr>
        <w:t>48</w:t>
      </w:r>
    </w:p>
    <w:p w14:paraId="6590DD5C" w14:textId="77777777" w:rsidR="00A95BB5" w:rsidRPr="0098239B" w:rsidRDefault="00A95BB5" w:rsidP="00A95BB5">
      <w:pPr>
        <w:jc w:val="both"/>
        <w:rPr>
          <w:rStyle w:val="rezumat1"/>
        </w:rPr>
      </w:pPr>
      <w:r w:rsidRPr="0098239B">
        <w:rPr>
          <w:rStyle w:val="rezumat1"/>
        </w:rPr>
        <w:t>(1) Neachitarea în termen de</w:t>
      </w:r>
      <w:r>
        <w:rPr>
          <w:rStyle w:val="rezumat1"/>
        </w:rPr>
        <w:t xml:space="preserve"> maxim</w:t>
      </w:r>
      <w:r w:rsidRPr="0098239B">
        <w:rPr>
          <w:rStyle w:val="rezumat1"/>
        </w:rPr>
        <w:t xml:space="preserve"> 6 luni calendaristice de la data confirmării de primire a somației privind obligativitatea plății tarifului de penalizare este urmată de declanşarea procedurilor judiciare pentru recuperarea acestuia şi a tuturor cheltuielilor cu aceasta.</w:t>
      </w:r>
    </w:p>
    <w:p w14:paraId="01890178" w14:textId="77777777" w:rsidR="00A95BB5" w:rsidRPr="0098239B" w:rsidRDefault="00A95BB5" w:rsidP="00A95BB5">
      <w:pPr>
        <w:jc w:val="both"/>
        <w:rPr>
          <w:rStyle w:val="rezumat1"/>
        </w:rPr>
      </w:pPr>
      <w:r w:rsidRPr="0098239B">
        <w:rPr>
          <w:rStyle w:val="rezumat1"/>
        </w:rPr>
        <w:t xml:space="preserve">(2) Termenul de depunere a contestaţiei este de 15 zile calendaristice </w:t>
      </w:r>
      <w:r w:rsidRPr="00852841">
        <w:rPr>
          <w:rStyle w:val="rezumat1"/>
        </w:rPr>
        <w:t xml:space="preserve">de la data primirii </w:t>
      </w:r>
      <w:r>
        <w:rPr>
          <w:rStyle w:val="rezumat1"/>
        </w:rPr>
        <w:t>N</w:t>
      </w:r>
      <w:r w:rsidRPr="00A44B6C">
        <w:rPr>
          <w:rStyle w:val="rezumat1"/>
        </w:rPr>
        <w:t xml:space="preserve">otei de control și înștiințare de plată </w:t>
      </w:r>
      <w:r w:rsidRPr="00A44B6C">
        <w:rPr>
          <w:rStyle w:val="rezumat1"/>
          <w:bCs/>
        </w:rPr>
        <w:t>sau</w:t>
      </w:r>
      <w:r w:rsidRPr="00A44B6C">
        <w:rPr>
          <w:rStyle w:val="rezumat1"/>
        </w:rPr>
        <w:t xml:space="preserve"> a somaţiei</w:t>
      </w:r>
      <w:r w:rsidRPr="00852841">
        <w:rPr>
          <w:rStyle w:val="rezumat1"/>
        </w:rPr>
        <w:t>. Contestaţiile se depun la sediul</w:t>
      </w:r>
      <w:r w:rsidRPr="0098239B">
        <w:rPr>
          <w:rStyle w:val="rezumat1"/>
        </w:rPr>
        <w:t xml:space="preserve"> </w:t>
      </w:r>
      <w:r>
        <w:rPr>
          <w:rStyle w:val="rezumat1"/>
        </w:rPr>
        <w:t>O</w:t>
      </w:r>
      <w:r w:rsidRPr="0098239B">
        <w:rPr>
          <w:rStyle w:val="rezumat1"/>
        </w:rPr>
        <w:t>peratorului şi vor fi analizate şi soluţionate de o comisie numită prin decizie internă, care va funcţiona pe baza unui regulament intern aprobat de conducerea operatorului.</w:t>
      </w:r>
    </w:p>
    <w:p w14:paraId="000A136B" w14:textId="77777777" w:rsidR="00A95BB5" w:rsidRPr="0098239B" w:rsidRDefault="00A95BB5" w:rsidP="00A95BB5">
      <w:pPr>
        <w:jc w:val="both"/>
        <w:rPr>
          <w:rStyle w:val="rezumat1"/>
          <w:b/>
        </w:rPr>
      </w:pPr>
      <w:r w:rsidRPr="0098239B">
        <w:rPr>
          <w:rStyle w:val="rezumat1"/>
          <w:b/>
        </w:rPr>
        <w:t>Art.49</w:t>
      </w:r>
    </w:p>
    <w:p w14:paraId="1D97938A" w14:textId="77777777" w:rsidR="00A95BB5" w:rsidRPr="0098239B" w:rsidRDefault="00A95BB5" w:rsidP="00A95BB5">
      <w:pPr>
        <w:jc w:val="both"/>
        <w:rPr>
          <w:rStyle w:val="rezumat1"/>
        </w:rPr>
      </w:pPr>
      <w:r w:rsidRPr="0098239B">
        <w:rPr>
          <w:rStyle w:val="rezumat1"/>
        </w:rPr>
        <w:t xml:space="preserve">Dreptul la acțiune privind recuperarea tarifelor de penalizare aplicate pentru săvârşirea faptelor prevăzute la Art.41 se prescrie în termen de 3 ani, calculat din ziua imediat următoare expirării perioadei prevăzute la art.42, lit. c) </w:t>
      </w:r>
      <w:r w:rsidRPr="00A44B6C">
        <w:rPr>
          <w:rStyle w:val="rezumat1"/>
        </w:rPr>
        <w:t>din prezentul Regulament</w:t>
      </w:r>
      <w:r w:rsidRPr="0098239B">
        <w:rPr>
          <w:rStyle w:val="rezumat1"/>
        </w:rPr>
        <w:t>.</w:t>
      </w:r>
    </w:p>
    <w:p w14:paraId="5B03E5CA" w14:textId="77777777" w:rsidR="00A95BB5" w:rsidRPr="0098239B" w:rsidRDefault="00A95BB5" w:rsidP="00A95BB5">
      <w:pPr>
        <w:jc w:val="both"/>
        <w:rPr>
          <w:rStyle w:val="rezumat1"/>
        </w:rPr>
      </w:pPr>
    </w:p>
    <w:p w14:paraId="3F936324" w14:textId="77777777" w:rsidR="00A95BB5" w:rsidRPr="0098239B" w:rsidRDefault="00A95BB5" w:rsidP="00A95BB5">
      <w:pPr>
        <w:jc w:val="both"/>
        <w:rPr>
          <w:b/>
        </w:rPr>
      </w:pPr>
      <w:r w:rsidRPr="0098239B">
        <w:rPr>
          <w:b/>
        </w:rPr>
        <w:t>Art.50</w:t>
      </w:r>
    </w:p>
    <w:p w14:paraId="144F3BB1" w14:textId="77777777" w:rsidR="00A95BB5" w:rsidRPr="0098239B" w:rsidRDefault="00A95BB5" w:rsidP="00A95BB5">
      <w:pPr>
        <w:jc w:val="both"/>
        <w:rPr>
          <w:b/>
        </w:rPr>
      </w:pPr>
      <w:r w:rsidRPr="0098239B">
        <w:t>Constituie contravenţie</w:t>
      </w:r>
      <w:r w:rsidRPr="0098239B">
        <w:rPr>
          <w:b/>
        </w:rPr>
        <w:t xml:space="preserve"> </w:t>
      </w:r>
      <w:r w:rsidRPr="0098239B">
        <w:t xml:space="preserve">săvârşirea, pe </w:t>
      </w:r>
      <w:r w:rsidRPr="00A44B6C">
        <w:t>întreaga suprafaţă a municipiului Satu Mare</w:t>
      </w:r>
      <w:r w:rsidRPr="0098239B">
        <w:t xml:space="preserve"> de către persoane fizice sau juridice, proprietari sau deţinători cu orice titlu ai autovehiculului, a următoarelor fapte:</w:t>
      </w:r>
    </w:p>
    <w:p w14:paraId="3EB1A016" w14:textId="77777777" w:rsidR="00A95BB5" w:rsidRPr="0098239B" w:rsidRDefault="00A95BB5" w:rsidP="00A95BB5">
      <w:pPr>
        <w:jc w:val="both"/>
        <w:rPr>
          <w:bCs/>
        </w:rPr>
      </w:pPr>
      <w:r w:rsidRPr="0098239B">
        <w:rPr>
          <w:bCs/>
        </w:rPr>
        <w:t>a)</w:t>
      </w:r>
      <w:r>
        <w:rPr>
          <w:bCs/>
        </w:rPr>
        <w:t xml:space="preserve"> </w:t>
      </w:r>
      <w:r w:rsidRPr="0098239B">
        <w:rPr>
          <w:bCs/>
        </w:rPr>
        <w:t xml:space="preserve">Staţionarea taximetrelor în locurile de aşteptare fără abonament de parcare tip </w:t>
      </w:r>
      <w:smartTag w:uri="urn:schemas-microsoft-com:office:smarttags" w:element="stockticker">
        <w:r w:rsidRPr="0098239B">
          <w:rPr>
            <w:bCs/>
          </w:rPr>
          <w:t>TAXI</w:t>
        </w:r>
      </w:smartTag>
      <w:r w:rsidRPr="0098239B">
        <w:rPr>
          <w:bCs/>
        </w:rPr>
        <w:t>, sau cu abonament expirat;</w:t>
      </w:r>
    </w:p>
    <w:p w14:paraId="3F573AF8" w14:textId="77777777" w:rsidR="00A95BB5" w:rsidRPr="0098239B" w:rsidRDefault="00A95BB5" w:rsidP="00A95BB5">
      <w:pPr>
        <w:jc w:val="both"/>
        <w:rPr>
          <w:bCs/>
        </w:rPr>
      </w:pPr>
      <w:r w:rsidRPr="0098239B">
        <w:rPr>
          <w:bCs/>
        </w:rPr>
        <w:t>b)</w:t>
      </w:r>
      <w:r>
        <w:rPr>
          <w:bCs/>
        </w:rPr>
        <w:t xml:space="preserve"> </w:t>
      </w:r>
      <w:r w:rsidRPr="0098239B">
        <w:rPr>
          <w:bCs/>
        </w:rPr>
        <w:t>Oprirea vehiculelor în interiorul zonei de aplicare a sistemului de parcare cu plată, în alte locuri  decât cele special amenajate, prevăzute cu indicatoare de staţionare și marcaj rutier;</w:t>
      </w:r>
    </w:p>
    <w:p w14:paraId="107E00CE" w14:textId="77777777" w:rsidR="00A95BB5" w:rsidRPr="0098239B" w:rsidRDefault="00A95BB5" w:rsidP="00A95BB5">
      <w:pPr>
        <w:jc w:val="both"/>
        <w:rPr>
          <w:bCs/>
        </w:rPr>
      </w:pPr>
      <w:r w:rsidRPr="0098239B">
        <w:rPr>
          <w:bCs/>
        </w:rPr>
        <w:t>c)</w:t>
      </w:r>
      <w:r>
        <w:rPr>
          <w:bCs/>
        </w:rPr>
        <w:t xml:space="preserve"> </w:t>
      </w:r>
      <w:r w:rsidRPr="0098239B">
        <w:rPr>
          <w:bCs/>
        </w:rPr>
        <w:t>Utilizarea de către altă per</w:t>
      </w:r>
      <w:r w:rsidRPr="00A44B6C">
        <w:rPr>
          <w:bCs/>
        </w:rPr>
        <w:t>soană</w:t>
      </w:r>
      <w:r w:rsidRPr="0098239B">
        <w:rPr>
          <w:bCs/>
        </w:rPr>
        <w:t xml:space="preserve"> fizică sau juridică a locului de parcare rezervat alta decât beneficiaru</w:t>
      </w:r>
      <w:r>
        <w:rPr>
          <w:bCs/>
        </w:rPr>
        <w:t>l;</w:t>
      </w:r>
    </w:p>
    <w:p w14:paraId="4CF1A7F7" w14:textId="77777777" w:rsidR="00A95BB5" w:rsidRPr="0098239B" w:rsidRDefault="00A95BB5" w:rsidP="00A95BB5">
      <w:pPr>
        <w:jc w:val="both"/>
        <w:rPr>
          <w:bCs/>
        </w:rPr>
      </w:pPr>
      <w:r w:rsidRPr="0098239B">
        <w:rPr>
          <w:bCs/>
        </w:rPr>
        <w:lastRenderedPageBreak/>
        <w:t xml:space="preserve">d) Blocarea accesului </w:t>
      </w:r>
      <w:r>
        <w:rPr>
          <w:bCs/>
        </w:rPr>
        <w:t>în locul de</w:t>
      </w:r>
      <w:r w:rsidRPr="0098239B">
        <w:rPr>
          <w:bCs/>
        </w:rPr>
        <w:t xml:space="preserve"> parcare cu alte obiecte decât cu dispozitivele de b</w:t>
      </w:r>
      <w:r>
        <w:rPr>
          <w:bCs/>
        </w:rPr>
        <w:t xml:space="preserve">locare aprobate în conformitate </w:t>
      </w:r>
      <w:r w:rsidRPr="0098239B">
        <w:rPr>
          <w:bCs/>
        </w:rPr>
        <w:t xml:space="preserve">cu prevederile art. 33 alin.(1) și art. 34 alin.(3) </w:t>
      </w:r>
      <w:r w:rsidRPr="00A44B6C">
        <w:rPr>
          <w:bCs/>
        </w:rPr>
        <w:t xml:space="preserve">din prezentul </w:t>
      </w:r>
      <w:r>
        <w:rPr>
          <w:bCs/>
        </w:rPr>
        <w:t>R</w:t>
      </w:r>
      <w:r w:rsidRPr="00A44B6C">
        <w:rPr>
          <w:bCs/>
        </w:rPr>
        <w:t>egulament</w:t>
      </w:r>
      <w:r w:rsidRPr="0098239B">
        <w:rPr>
          <w:bCs/>
        </w:rPr>
        <w:t xml:space="preserve">; </w:t>
      </w:r>
    </w:p>
    <w:p w14:paraId="6DC5935B" w14:textId="77777777" w:rsidR="00A95BB5" w:rsidRPr="0098239B" w:rsidRDefault="00A95BB5" w:rsidP="00A95BB5">
      <w:pPr>
        <w:jc w:val="both"/>
        <w:rPr>
          <w:bCs/>
        </w:rPr>
      </w:pPr>
      <w:r w:rsidRPr="0098239B">
        <w:rPr>
          <w:bCs/>
        </w:rPr>
        <w:t>e) Blocarea fără drept, în orice mod, a autovehiculelor ori împiedicarea accesului la proprietate sau la calea publică de circulație rutieră sau pietonală;</w:t>
      </w:r>
    </w:p>
    <w:p w14:paraId="4FB30816" w14:textId="77777777" w:rsidR="00A95BB5" w:rsidRPr="0098239B" w:rsidRDefault="00A95BB5" w:rsidP="00A95BB5">
      <w:pPr>
        <w:jc w:val="both"/>
        <w:rPr>
          <w:bCs/>
          <w:color w:val="FF0000"/>
        </w:rPr>
      </w:pPr>
      <w:r w:rsidRPr="0098239B">
        <w:rPr>
          <w:bCs/>
        </w:rPr>
        <w:t>f)</w:t>
      </w:r>
      <w:r w:rsidRPr="0098239B">
        <w:rPr>
          <w:color w:val="7030A0"/>
        </w:rPr>
        <w:t xml:space="preserve"> </w:t>
      </w:r>
      <w:r w:rsidRPr="00A44B6C">
        <w:t>Oprirea şi parcarea autovehiculului fără respectarea marcajelor de delimitare a locurilor de parcare;</w:t>
      </w:r>
    </w:p>
    <w:p w14:paraId="224A21EA" w14:textId="77777777" w:rsidR="00A95BB5" w:rsidRPr="0098239B" w:rsidRDefault="00A95BB5" w:rsidP="00A95BB5">
      <w:pPr>
        <w:jc w:val="both"/>
        <w:rPr>
          <w:bCs/>
        </w:rPr>
      </w:pPr>
      <w:r w:rsidRPr="0098239B">
        <w:rPr>
          <w:bCs/>
        </w:rPr>
        <w:t xml:space="preserve">g) Accesul în parcările cu plată, menționate în </w:t>
      </w:r>
      <w:r w:rsidRPr="0098239B">
        <w:rPr>
          <w:b/>
        </w:rPr>
        <w:t xml:space="preserve">Anexa </w:t>
      </w:r>
      <w:r>
        <w:rPr>
          <w:b/>
        </w:rPr>
        <w:t>nr.</w:t>
      </w:r>
      <w:r w:rsidRPr="0098239B">
        <w:rPr>
          <w:b/>
        </w:rPr>
        <w:t>1</w:t>
      </w:r>
      <w:r w:rsidRPr="0098239B">
        <w:rPr>
          <w:bCs/>
        </w:rPr>
        <w:t xml:space="preserve"> la prezentul Regulament, a vehiculelor destinate transporturilor de persoane sau de mărfuri de orice natură, a căror masă totală maximă autorizată, inclusiv remorca sau semiremorca, depăşesc masa de 3,5 tone sau lungimea de 5 metri, cu excepția autoturismelor;</w:t>
      </w:r>
    </w:p>
    <w:p w14:paraId="1103D365" w14:textId="77777777" w:rsidR="00A95BB5" w:rsidRPr="0098239B" w:rsidRDefault="00A95BB5" w:rsidP="00A95BB5">
      <w:pPr>
        <w:jc w:val="both"/>
        <w:rPr>
          <w:bCs/>
        </w:rPr>
      </w:pPr>
      <w:r w:rsidRPr="0098239B">
        <w:rPr>
          <w:bCs/>
        </w:rPr>
        <w:t>h) Sta</w:t>
      </w:r>
      <w:r>
        <w:rPr>
          <w:bCs/>
        </w:rPr>
        <w:t>ț</w:t>
      </w:r>
      <w:r w:rsidRPr="0098239B">
        <w:rPr>
          <w:bCs/>
        </w:rPr>
        <w:t xml:space="preserve">ionarea   autovehiculelor în zonele cu marcaj cu contur </w:t>
      </w:r>
      <w:r w:rsidRPr="00A44B6C">
        <w:rPr>
          <w:bCs/>
        </w:rPr>
        <w:t>închis și în interior cu linii la 45 de grade</w:t>
      </w:r>
      <w:r w:rsidRPr="0098239B">
        <w:rPr>
          <w:bCs/>
        </w:rPr>
        <w:t>;</w:t>
      </w:r>
      <w:r w:rsidRPr="0098239B">
        <w:rPr>
          <w:bCs/>
        </w:rPr>
        <w:br/>
        <w:t>i) Montarea/demontarea neautorizată de sisteme de blocare a accesului la locul de parcare;</w:t>
      </w:r>
      <w:r w:rsidRPr="0098239B">
        <w:rPr>
          <w:bCs/>
        </w:rPr>
        <w:br/>
        <w:t>j) Neeliberarea locurilor de parcare, la solicitarea scrisă a Operatorului, în vederea efectuării de diverse investiţii, lucrări de reparaţii, amenajări la domeniul public, salubrizare sau evenimente de interes general;</w:t>
      </w:r>
    </w:p>
    <w:p w14:paraId="5AD184CF" w14:textId="77777777" w:rsidR="00A95BB5" w:rsidRPr="0098239B" w:rsidRDefault="00A95BB5" w:rsidP="00A95BB5">
      <w:pPr>
        <w:jc w:val="both"/>
        <w:rPr>
          <w:bCs/>
        </w:rPr>
      </w:pPr>
      <w:r w:rsidRPr="0098239B">
        <w:rPr>
          <w:bCs/>
        </w:rPr>
        <w:t xml:space="preserve">k) Neachitarea contravalorii tarifului pentru ocuparea locurilor de parcarea </w:t>
      </w:r>
      <w:r w:rsidRPr="00A44B6C">
        <w:rPr>
          <w:bCs/>
        </w:rPr>
        <w:t>de către</w:t>
      </w:r>
      <w:r w:rsidRPr="0098239B">
        <w:rPr>
          <w:bCs/>
        </w:rPr>
        <w:t xml:space="preserve"> beneficiarii lucrărilor  (edilitare, de renovare, etc.);</w:t>
      </w:r>
    </w:p>
    <w:p w14:paraId="32E0DF1A" w14:textId="77777777" w:rsidR="00A95BB5" w:rsidRPr="0098239B" w:rsidRDefault="00A95BB5" w:rsidP="00A95BB5">
      <w:pPr>
        <w:jc w:val="both"/>
        <w:rPr>
          <w:bCs/>
        </w:rPr>
      </w:pPr>
      <w:r w:rsidRPr="0098239B">
        <w:rPr>
          <w:bCs/>
        </w:rPr>
        <w:t>l) Oprirea, staționarea sau parcarea vehiculelor pe locurile marcate și semnalizate pentru încărcarea autovehiculelor electrice</w:t>
      </w:r>
      <w:r>
        <w:rPr>
          <w:bCs/>
        </w:rPr>
        <w:t>/</w:t>
      </w:r>
      <w:r w:rsidRPr="00A44B6C">
        <w:rPr>
          <w:bCs/>
        </w:rPr>
        <w:t>hibride</w:t>
      </w:r>
      <w:r>
        <w:rPr>
          <w:bCs/>
        </w:rPr>
        <w:t>/plug-</w:t>
      </w:r>
      <w:r w:rsidRPr="0098239B">
        <w:rPr>
          <w:bCs/>
        </w:rPr>
        <w:t>in hybride cu excepția celor aflate la încărcat;</w:t>
      </w:r>
    </w:p>
    <w:p w14:paraId="77DBC37B" w14:textId="77777777" w:rsidR="00A95BB5" w:rsidRPr="0098239B" w:rsidRDefault="00A95BB5" w:rsidP="00A95BB5">
      <w:pPr>
        <w:jc w:val="both"/>
        <w:rPr>
          <w:bCs/>
        </w:rPr>
      </w:pPr>
      <w:r w:rsidRPr="0098239B">
        <w:rPr>
          <w:bCs/>
        </w:rPr>
        <w:t>m) Nerespectarea obligativității de a curața și dezăpez</w:t>
      </w:r>
      <w:r>
        <w:rPr>
          <w:bCs/>
        </w:rPr>
        <w:t>ii locul de parcare rezervat</w:t>
      </w:r>
      <w:r w:rsidRPr="0098239B">
        <w:rPr>
          <w:bCs/>
        </w:rPr>
        <w:t xml:space="preserve"> de către beneficiarii acestora;</w:t>
      </w:r>
    </w:p>
    <w:p w14:paraId="44E73A1F" w14:textId="77777777" w:rsidR="00A95BB5" w:rsidRPr="0098239B" w:rsidRDefault="00A95BB5" w:rsidP="00A95BB5">
      <w:pPr>
        <w:jc w:val="both"/>
        <w:rPr>
          <w:bCs/>
        </w:rPr>
      </w:pPr>
      <w:r w:rsidRPr="0098239B">
        <w:rPr>
          <w:bCs/>
        </w:rPr>
        <w:t>n) Neeliberarea locului de parcare marcat și semnalizat pentru încărcarea autovehiculelor electrice</w:t>
      </w:r>
      <w:r>
        <w:rPr>
          <w:bCs/>
        </w:rPr>
        <w:t>-</w:t>
      </w:r>
      <w:r w:rsidRPr="007C3EEB">
        <w:rPr>
          <w:bCs/>
        </w:rPr>
        <w:t>hibride</w:t>
      </w:r>
      <w:r>
        <w:rPr>
          <w:bCs/>
        </w:rPr>
        <w:t>/ plug-</w:t>
      </w:r>
      <w:r w:rsidRPr="0098239B">
        <w:rPr>
          <w:bCs/>
        </w:rPr>
        <w:t xml:space="preserve">in hybride în maxim 30 minute de la finalizarea încărcări. </w:t>
      </w:r>
    </w:p>
    <w:p w14:paraId="75AD9B96" w14:textId="77777777" w:rsidR="00A95BB5" w:rsidRPr="0098239B" w:rsidRDefault="00A95BB5" w:rsidP="00A95BB5">
      <w:pPr>
        <w:jc w:val="both"/>
      </w:pPr>
    </w:p>
    <w:p w14:paraId="2036D204" w14:textId="77777777" w:rsidR="00A95BB5" w:rsidRPr="0098239B" w:rsidRDefault="00A95BB5" w:rsidP="00A95BB5">
      <w:pPr>
        <w:pStyle w:val="Titlu3"/>
        <w:rPr>
          <w:lang w:val="ro-RO"/>
        </w:rPr>
      </w:pPr>
      <w:r w:rsidRPr="0098239B">
        <w:rPr>
          <w:lang w:val="ro-RO"/>
        </w:rPr>
        <w:t>Art.51</w:t>
      </w:r>
    </w:p>
    <w:p w14:paraId="72239521" w14:textId="77777777" w:rsidR="00A95BB5" w:rsidRPr="0098239B" w:rsidRDefault="00A95BB5" w:rsidP="00A95BB5">
      <w:pPr>
        <w:jc w:val="both"/>
      </w:pPr>
      <w:r w:rsidRPr="0098239B">
        <w:t>Contravenţiile prevăzute la Art. 50 se sancţionează după cum urmează:</w:t>
      </w:r>
    </w:p>
    <w:p w14:paraId="5A1CFD3C" w14:textId="77777777" w:rsidR="00A95BB5" w:rsidRPr="0098239B" w:rsidRDefault="00A95BB5" w:rsidP="00A95BB5">
      <w:pPr>
        <w:numPr>
          <w:ilvl w:val="0"/>
          <w:numId w:val="4"/>
        </w:numPr>
        <w:jc w:val="both"/>
      </w:pPr>
      <w:r w:rsidRPr="0098239B">
        <w:t xml:space="preserve">cele de la lit. </w:t>
      </w:r>
      <w:r w:rsidRPr="0098239B">
        <w:rPr>
          <w:b/>
        </w:rPr>
        <w:t>m), f)</w:t>
      </w:r>
      <w:r w:rsidRPr="0098239B">
        <w:t xml:space="preserve"> cu amendă de la 500 la 1000 lei.</w:t>
      </w:r>
    </w:p>
    <w:p w14:paraId="252BD684" w14:textId="77777777" w:rsidR="00A95BB5" w:rsidRPr="0098239B" w:rsidRDefault="00A95BB5" w:rsidP="00A95BB5">
      <w:pPr>
        <w:numPr>
          <w:ilvl w:val="0"/>
          <w:numId w:val="4"/>
        </w:numPr>
        <w:jc w:val="both"/>
      </w:pPr>
      <w:r w:rsidRPr="0098239B">
        <w:t xml:space="preserve">cele de la lit. </w:t>
      </w:r>
      <w:r w:rsidRPr="0098239B">
        <w:rPr>
          <w:b/>
        </w:rPr>
        <w:t>b), c), d), e), g), h), i), j), k)</w:t>
      </w:r>
      <w:r w:rsidRPr="0098239B">
        <w:t xml:space="preserve">, cu </w:t>
      </w:r>
      <w:r w:rsidRPr="007C3EEB">
        <w:t>amendă de</w:t>
      </w:r>
      <w:r w:rsidRPr="0098239B">
        <w:t xml:space="preserve"> la 1000 la 1500 lei.</w:t>
      </w:r>
    </w:p>
    <w:p w14:paraId="1DD15920" w14:textId="77777777" w:rsidR="00A95BB5" w:rsidRPr="0098239B" w:rsidRDefault="00A95BB5" w:rsidP="00A95BB5">
      <w:pPr>
        <w:autoSpaceDE w:val="0"/>
        <w:autoSpaceDN w:val="0"/>
        <w:adjustRightInd w:val="0"/>
        <w:ind w:left="720"/>
        <w:jc w:val="both"/>
      </w:pPr>
      <w:r w:rsidRPr="0098239B">
        <w:rPr>
          <w:b/>
        </w:rPr>
        <w:t xml:space="preserve">c)   </w:t>
      </w:r>
      <w:r w:rsidRPr="0098239B">
        <w:t>cele de la lit</w:t>
      </w:r>
      <w:r w:rsidRPr="0098239B">
        <w:rPr>
          <w:b/>
        </w:rPr>
        <w:t>.</w:t>
      </w:r>
      <w:r w:rsidRPr="0098239B">
        <w:t xml:space="preserve"> </w:t>
      </w:r>
      <w:r w:rsidRPr="0098239B">
        <w:rPr>
          <w:b/>
        </w:rPr>
        <w:t xml:space="preserve">a), l) n) </w:t>
      </w:r>
      <w:r w:rsidRPr="0098239B">
        <w:t xml:space="preserve">cu amendă </w:t>
      </w:r>
      <w:r>
        <w:t>de la</w:t>
      </w:r>
      <w:r w:rsidRPr="0098239B">
        <w:t xml:space="preserve"> 2000</w:t>
      </w:r>
      <w:r>
        <w:t xml:space="preserve"> la</w:t>
      </w:r>
      <w:r w:rsidRPr="0098239B">
        <w:t xml:space="preserve"> 2500 lei.</w:t>
      </w:r>
    </w:p>
    <w:p w14:paraId="0354EBEF" w14:textId="77777777" w:rsidR="00A95BB5" w:rsidRPr="0098239B" w:rsidRDefault="00A95BB5" w:rsidP="00A95BB5">
      <w:pPr>
        <w:autoSpaceDE w:val="0"/>
        <w:autoSpaceDN w:val="0"/>
        <w:adjustRightInd w:val="0"/>
        <w:ind w:left="720"/>
        <w:jc w:val="both"/>
      </w:pPr>
    </w:p>
    <w:p w14:paraId="6BEBD1FD" w14:textId="77777777" w:rsidR="00A95BB5" w:rsidRPr="0098239B" w:rsidRDefault="00A95BB5" w:rsidP="00A95BB5">
      <w:pPr>
        <w:autoSpaceDE w:val="0"/>
        <w:autoSpaceDN w:val="0"/>
        <w:adjustRightInd w:val="0"/>
        <w:jc w:val="both"/>
        <w:rPr>
          <w:b/>
        </w:rPr>
      </w:pPr>
      <w:r w:rsidRPr="0098239B">
        <w:rPr>
          <w:b/>
        </w:rPr>
        <w:t>Art. 52</w:t>
      </w:r>
    </w:p>
    <w:p w14:paraId="50E3D085" w14:textId="77777777" w:rsidR="00A95BB5" w:rsidRPr="0098239B" w:rsidRDefault="00A95BB5" w:rsidP="00A95BB5">
      <w:pPr>
        <w:numPr>
          <w:ilvl w:val="0"/>
          <w:numId w:val="5"/>
        </w:numPr>
        <w:tabs>
          <w:tab w:val="left" w:pos="426"/>
        </w:tabs>
        <w:autoSpaceDE w:val="0"/>
        <w:autoSpaceDN w:val="0"/>
        <w:adjustRightInd w:val="0"/>
        <w:ind w:left="0" w:firstLine="0"/>
        <w:jc w:val="both"/>
      </w:pPr>
      <w:r w:rsidRPr="0098239B">
        <w:t xml:space="preserve">În situația în care persoana sancționată efectuează plata a jumătate din minimul amenzii contravenționale în termen de 15 zile lucrătoare de la comunicarea realizată potrivit prevederilor art.37 alin. (2), strict în temeiul </w:t>
      </w:r>
      <w:r>
        <w:t>N</w:t>
      </w:r>
      <w:r w:rsidRPr="0098239B">
        <w:t>otei de control și inștiințare de plată aferentă contravenției, prin virament (cu ordin de plată sau prin mandat poştal) ori online, nu se întocmește proces verbal de constatare și sancționare a contravenției.</w:t>
      </w:r>
    </w:p>
    <w:p w14:paraId="4EC36797" w14:textId="77777777" w:rsidR="00A95BB5" w:rsidRPr="0098239B" w:rsidRDefault="00A95BB5" w:rsidP="00A95BB5">
      <w:pPr>
        <w:numPr>
          <w:ilvl w:val="0"/>
          <w:numId w:val="5"/>
        </w:numPr>
        <w:tabs>
          <w:tab w:val="left" w:pos="426"/>
        </w:tabs>
        <w:autoSpaceDE w:val="0"/>
        <w:autoSpaceDN w:val="0"/>
        <w:adjustRightInd w:val="0"/>
        <w:ind w:left="0" w:firstLine="0"/>
        <w:jc w:val="both"/>
      </w:pPr>
      <w:r w:rsidRPr="0098239B">
        <w:t>Persoanele care au achitat online sunt obligate să comunice dovada plății pe adresa de email a operatorului parcari@adpsm.ro.</w:t>
      </w:r>
    </w:p>
    <w:p w14:paraId="3969ED90" w14:textId="77777777" w:rsidR="00A95BB5" w:rsidRPr="0098239B" w:rsidRDefault="00A95BB5" w:rsidP="00A95BB5">
      <w:pPr>
        <w:autoSpaceDE w:val="0"/>
        <w:autoSpaceDN w:val="0"/>
        <w:adjustRightInd w:val="0"/>
        <w:jc w:val="both"/>
      </w:pPr>
      <w:r w:rsidRPr="0098239B">
        <w:t xml:space="preserve">(3) În situația în care persoana sancționată se prezintă la casieria ADP Satu Mare cu </w:t>
      </w:r>
      <w:r>
        <w:t>N</w:t>
      </w:r>
      <w:r w:rsidRPr="0098239B">
        <w:t xml:space="preserve">ota de control și inștiintare de plată se întocmește, procesul verbal de constatare și sancționare a contravenției. </w:t>
      </w:r>
    </w:p>
    <w:p w14:paraId="2FCB81C2" w14:textId="77777777" w:rsidR="00A95BB5" w:rsidRPr="0098239B" w:rsidRDefault="00A95BB5" w:rsidP="00A95BB5">
      <w:pPr>
        <w:autoSpaceDE w:val="0"/>
        <w:autoSpaceDN w:val="0"/>
        <w:adjustRightInd w:val="0"/>
        <w:jc w:val="both"/>
      </w:pPr>
      <w:r w:rsidRPr="0098239B">
        <w:t xml:space="preserve">(4) În situația în care persoana </w:t>
      </w:r>
      <w:r w:rsidRPr="007C3EEB">
        <w:t>sancționată</w:t>
      </w:r>
      <w:r w:rsidRPr="0098239B">
        <w:rPr>
          <w:color w:val="FF0000"/>
        </w:rPr>
        <w:t xml:space="preserve"> </w:t>
      </w:r>
      <w:r w:rsidRPr="0098239B">
        <w:t>nu se prezintă în termen de 15 zile de la data întocmirii notei de control și înștiințare de plată, se de</w:t>
      </w:r>
      <w:r w:rsidRPr="007C3EEB">
        <w:t>marează</w:t>
      </w:r>
      <w:r w:rsidRPr="0098239B">
        <w:rPr>
          <w:color w:val="FF0000"/>
        </w:rPr>
        <w:t xml:space="preserve"> </w:t>
      </w:r>
      <w:r w:rsidRPr="0098239B">
        <w:t>procedura de identificare a proprietarului, urmând să se î</w:t>
      </w:r>
      <w:r>
        <w:t>ntocmească</w:t>
      </w:r>
      <w:r w:rsidRPr="0098239B">
        <w:t xml:space="preserve"> pe proprietar sau pe utilizatorul comunicat de proprietar, procesul ve</w:t>
      </w:r>
      <w:r>
        <w:t xml:space="preserve">rbal de constatare sancționare </w:t>
      </w:r>
      <w:r w:rsidRPr="0098239B">
        <w:t xml:space="preserve">în lipsa contravenientului. </w:t>
      </w:r>
    </w:p>
    <w:p w14:paraId="2D3DBE27" w14:textId="77777777" w:rsidR="00A95BB5" w:rsidRPr="0098239B" w:rsidRDefault="00A95BB5" w:rsidP="00A95BB5">
      <w:pPr>
        <w:autoSpaceDE w:val="0"/>
        <w:autoSpaceDN w:val="0"/>
        <w:adjustRightInd w:val="0"/>
        <w:jc w:val="both"/>
      </w:pPr>
      <w:r w:rsidRPr="0098239B">
        <w:t>(5) Personalul cu atribuţii de control nu are drept de încasare.</w:t>
      </w:r>
    </w:p>
    <w:p w14:paraId="34B4AD5E" w14:textId="77777777" w:rsidR="00A95BB5" w:rsidRPr="0098239B" w:rsidRDefault="00A95BB5" w:rsidP="00A95BB5">
      <w:pPr>
        <w:autoSpaceDE w:val="0"/>
        <w:autoSpaceDN w:val="0"/>
        <w:adjustRightInd w:val="0"/>
        <w:jc w:val="both"/>
      </w:pPr>
      <w:r w:rsidRPr="0098239B">
        <w:t xml:space="preserve">(6) Sumele încasate din amenzile contravenţionale vor fi vărsate la bugetul local, conform prevederilor legale. </w:t>
      </w:r>
    </w:p>
    <w:p w14:paraId="126BC8C4" w14:textId="77777777" w:rsidR="00A95BB5" w:rsidRPr="0098239B" w:rsidRDefault="00A95BB5" w:rsidP="00A95BB5">
      <w:pPr>
        <w:autoSpaceDE w:val="0"/>
        <w:autoSpaceDN w:val="0"/>
        <w:adjustRightInd w:val="0"/>
        <w:jc w:val="both"/>
        <w:rPr>
          <w:b/>
        </w:rPr>
      </w:pPr>
    </w:p>
    <w:p w14:paraId="4C01C3F8" w14:textId="77777777" w:rsidR="00A95BB5" w:rsidRPr="0098239B" w:rsidRDefault="00A95BB5" w:rsidP="00A95BB5">
      <w:pPr>
        <w:autoSpaceDE w:val="0"/>
        <w:autoSpaceDN w:val="0"/>
        <w:adjustRightInd w:val="0"/>
        <w:jc w:val="both"/>
      </w:pPr>
      <w:r w:rsidRPr="0098239B">
        <w:rPr>
          <w:b/>
        </w:rPr>
        <w:t>Art. 53</w:t>
      </w:r>
    </w:p>
    <w:p w14:paraId="7AC7E6D8" w14:textId="77777777" w:rsidR="00A95BB5" w:rsidRPr="0098239B" w:rsidRDefault="00A95BB5" w:rsidP="00A95BB5">
      <w:pPr>
        <w:autoSpaceDE w:val="0"/>
        <w:autoSpaceDN w:val="0"/>
        <w:adjustRightInd w:val="0"/>
        <w:jc w:val="both"/>
      </w:pPr>
      <w:r w:rsidRPr="0098239B">
        <w:t>Constatarea contravenţiilor şi aplicarea sancţiunilor se face de către agenţii din cadrul Serviciului Public Administrarea Domeniului Public sau de la Poliţia Locală Satu Mare, conform competenţelor stabilite de normele legale.</w:t>
      </w:r>
    </w:p>
    <w:p w14:paraId="61EFDFEE" w14:textId="77777777" w:rsidR="00A95BB5" w:rsidRDefault="00A95BB5" w:rsidP="00A95BB5">
      <w:pPr>
        <w:autoSpaceDE w:val="0"/>
        <w:autoSpaceDN w:val="0"/>
        <w:adjustRightInd w:val="0"/>
        <w:jc w:val="both"/>
      </w:pPr>
    </w:p>
    <w:p w14:paraId="4A6EAA37" w14:textId="77777777" w:rsidR="00A95BB5" w:rsidRPr="0098239B" w:rsidRDefault="00A95BB5" w:rsidP="00A95BB5">
      <w:pPr>
        <w:jc w:val="both"/>
        <w:rPr>
          <w:b/>
        </w:rPr>
      </w:pPr>
      <w:r w:rsidRPr="0098239B">
        <w:rPr>
          <w:b/>
        </w:rPr>
        <w:t xml:space="preserve">Art.54 </w:t>
      </w:r>
    </w:p>
    <w:p w14:paraId="1284EA62" w14:textId="77777777" w:rsidR="00A95BB5" w:rsidRPr="0098239B" w:rsidRDefault="00A95BB5" w:rsidP="00A95BB5">
      <w:pPr>
        <w:jc w:val="both"/>
        <w:rPr>
          <w:rStyle w:val="rezumat1"/>
        </w:rPr>
      </w:pPr>
      <w:r w:rsidRPr="0098239B">
        <w:t>Neachitarea prin modali</w:t>
      </w:r>
      <w:r w:rsidRPr="007C3EEB">
        <w:t>tăți</w:t>
      </w:r>
      <w:r w:rsidRPr="0098239B">
        <w:t>le</w:t>
      </w:r>
      <w:r w:rsidRPr="0098239B">
        <w:rPr>
          <w:b/>
        </w:rPr>
        <w:t xml:space="preserve"> </w:t>
      </w:r>
      <w:r w:rsidRPr="0098239B">
        <w:t xml:space="preserve">prevăzute la art. 52 alin. (1) respectiv </w:t>
      </w:r>
      <w:r w:rsidRPr="0098239B">
        <w:rPr>
          <w:rStyle w:val="rezumat1"/>
        </w:rPr>
        <w:t xml:space="preserve">neprezentarea persoanei sancționate la casieria ADP Satu Mare, este urmată de solicitarea </w:t>
      </w:r>
      <w:r w:rsidRPr="0098239B">
        <w:t xml:space="preserve">de către </w:t>
      </w:r>
      <w:r w:rsidRPr="007C3EEB">
        <w:t>persoanele cu atribuții din cadrul operatorului</w:t>
      </w:r>
      <w:r>
        <w:rPr>
          <w:color w:val="FF0000"/>
        </w:rPr>
        <w:t xml:space="preserve"> </w:t>
      </w:r>
      <w:r>
        <w:rPr>
          <w:rStyle w:val="rezumat1"/>
        </w:rPr>
        <w:t>a</w:t>
      </w:r>
      <w:r w:rsidRPr="0098239B">
        <w:rPr>
          <w:rStyle w:val="rezumat1"/>
        </w:rPr>
        <w:t xml:space="preserve"> datelor de identificare a </w:t>
      </w:r>
      <w:r w:rsidRPr="0098239B">
        <w:t>proprietarului/utilizatorului/deţinătorului autovehiculului menționat în nota de control și înștiințare de plată aferentă contravenției,</w:t>
      </w:r>
      <w:r w:rsidRPr="0098239B">
        <w:rPr>
          <w:rStyle w:val="rezumat1"/>
        </w:rPr>
        <w:t xml:space="preserve"> </w:t>
      </w:r>
      <w:r w:rsidRPr="0098239B">
        <w:t>de la Serviciul Comunitar Regim Permise de Conducere şi Înmatriculare</w:t>
      </w:r>
      <w:r>
        <w:t xml:space="preserve"> a</w:t>
      </w:r>
      <w:r w:rsidRPr="0098239B">
        <w:t xml:space="preserve"> Vehicule</w:t>
      </w:r>
      <w:r>
        <w:t>lor</w:t>
      </w:r>
      <w:r w:rsidRPr="0098239B">
        <w:t xml:space="preserve"> sau Poliția Locală a Municipiului Satu Mare</w:t>
      </w:r>
      <w:r w:rsidRPr="0098239B">
        <w:rPr>
          <w:rStyle w:val="rezumat1"/>
        </w:rPr>
        <w:t>.</w:t>
      </w:r>
    </w:p>
    <w:p w14:paraId="10206262" w14:textId="77777777" w:rsidR="00A95BB5" w:rsidRPr="0098239B" w:rsidRDefault="00A95BB5" w:rsidP="00A95BB5">
      <w:pPr>
        <w:jc w:val="both"/>
        <w:rPr>
          <w:rStyle w:val="rezumat1"/>
          <w:b/>
        </w:rPr>
      </w:pPr>
    </w:p>
    <w:p w14:paraId="456B0698" w14:textId="77777777" w:rsidR="00A95BB5" w:rsidRPr="0098239B" w:rsidRDefault="00A95BB5" w:rsidP="00A95BB5">
      <w:pPr>
        <w:jc w:val="both"/>
        <w:rPr>
          <w:rStyle w:val="rezumat1"/>
          <w:b/>
        </w:rPr>
      </w:pPr>
      <w:r w:rsidRPr="0098239B">
        <w:rPr>
          <w:rStyle w:val="rezumat1"/>
          <w:b/>
        </w:rPr>
        <w:t>Art.55</w:t>
      </w:r>
    </w:p>
    <w:p w14:paraId="35E8C984" w14:textId="77777777" w:rsidR="00A95BB5" w:rsidRPr="0098239B" w:rsidRDefault="00A95BB5" w:rsidP="00A95BB5">
      <w:pPr>
        <w:jc w:val="both"/>
      </w:pPr>
      <w:r w:rsidRPr="0098239B">
        <w:rPr>
          <w:rStyle w:val="rezumat1"/>
        </w:rPr>
        <w:t xml:space="preserve">(1) În urma obținerii datelor de identificare a </w:t>
      </w:r>
      <w:r w:rsidRPr="0098239B">
        <w:t xml:space="preserve">proprietarului/utilizatorului/deţinătorului autovehiculului menționat în </w:t>
      </w:r>
      <w:r>
        <w:t>N</w:t>
      </w:r>
      <w:r w:rsidRPr="0098239B">
        <w:t xml:space="preserve">ota de control și înștiințare de plată aferentă contravenției, </w:t>
      </w:r>
      <w:r w:rsidRPr="007C3EEB">
        <w:t>persoanele cu atribuții din cadrul operatorului</w:t>
      </w:r>
      <w:r>
        <w:rPr>
          <w:color w:val="FF0000"/>
        </w:rPr>
        <w:t xml:space="preserve"> </w:t>
      </w:r>
      <w:r w:rsidRPr="0098239B">
        <w:t>întocmesc o adresă (comunicare) prin intermediul căreia solicită  proprietarului/utilizatorului/deţinătorului autovehiculului datele de identificare a pers</w:t>
      </w:r>
      <w:r>
        <w:t>oanei  căreia i s-a încredinţat</w:t>
      </w:r>
      <w:r w:rsidRPr="0098239B">
        <w:t xml:space="preserve"> spre utilizare autovehiculul menționat în </w:t>
      </w:r>
      <w:r>
        <w:t>N</w:t>
      </w:r>
      <w:r w:rsidRPr="0098239B">
        <w:t>ota de control și înștiințare de plată aferentă contravenției.</w:t>
      </w:r>
    </w:p>
    <w:p w14:paraId="3E878DB1" w14:textId="77777777" w:rsidR="00A95BB5" w:rsidRPr="0098239B" w:rsidRDefault="00A95BB5" w:rsidP="00A95BB5">
      <w:pPr>
        <w:jc w:val="both"/>
      </w:pPr>
      <w:r w:rsidRPr="0098239B">
        <w:t>(2)  În cazul în care proprietarul/utilizatorul/deţinătorul legal al unui autovehicul a vândut autovehiculul, transmițând dreptul de proprietate asupra vehiculului noului proprietar, iar acesta nu a solicitat autorității competente transcrierea transmiterii dreptului de proprietate, în termenul prevazut la art.11 alin. 4) din O.U.G. nr.195/2002 privind circulația pe drumurile publice, cu modificările și completările ulterioare, întocmirea procesului verbal de constatare și sancționare se va întocmi pe  numele noului proprietar, în urma declarației pe propria răspundere a proprietarul/utilizatorul/deţinătorul, sub sancțiunea prevederilor Codului Penal cu privire la falsul în declarații. Aceasta urmează să fie atașată răspunsului la comunicarea specificată la alin. (1) al prezentului articol.</w:t>
      </w:r>
    </w:p>
    <w:p w14:paraId="715396BD" w14:textId="77777777" w:rsidR="00A95BB5" w:rsidRDefault="00A95BB5" w:rsidP="00A95BB5">
      <w:pPr>
        <w:jc w:val="both"/>
        <w:rPr>
          <w:color w:val="00B050"/>
        </w:rPr>
      </w:pPr>
    </w:p>
    <w:p w14:paraId="2ECACFE4" w14:textId="77777777" w:rsidR="00A95BB5" w:rsidRPr="007C3EEB" w:rsidRDefault="00A95BB5" w:rsidP="00A95BB5">
      <w:pPr>
        <w:jc w:val="both"/>
        <w:rPr>
          <w:b/>
        </w:rPr>
      </w:pPr>
      <w:r w:rsidRPr="007C3EEB">
        <w:rPr>
          <w:b/>
        </w:rPr>
        <w:t>Art.56</w:t>
      </w:r>
    </w:p>
    <w:p w14:paraId="359621CA" w14:textId="77777777" w:rsidR="00A95BB5" w:rsidRPr="00801944" w:rsidRDefault="00A95BB5" w:rsidP="00A95BB5">
      <w:pPr>
        <w:jc w:val="both"/>
      </w:pPr>
      <w:r w:rsidRPr="00801944">
        <w:t>Întocmirea procesului verbal de</w:t>
      </w:r>
      <w:r>
        <w:t xml:space="preserve"> constatare</w:t>
      </w:r>
      <w:r w:rsidRPr="00801944">
        <w:t xml:space="preserve"> și sancționare a contravenţie pentru faptele prevăzute la art.50 și sancționate de art.51 se va efectua după cum urmează:</w:t>
      </w:r>
    </w:p>
    <w:p w14:paraId="5B9B128E" w14:textId="77777777" w:rsidR="00A95BB5" w:rsidRPr="00801944" w:rsidRDefault="00A95BB5" w:rsidP="00A95BB5">
      <w:pPr>
        <w:numPr>
          <w:ilvl w:val="0"/>
          <w:numId w:val="2"/>
        </w:numPr>
        <w:tabs>
          <w:tab w:val="left" w:pos="284"/>
        </w:tabs>
        <w:ind w:left="0" w:firstLine="0"/>
        <w:jc w:val="both"/>
      </w:pPr>
      <w:r w:rsidRPr="00801944">
        <w:t xml:space="preserve">în momentul în care contravenientul se prezintă la casieriile operatorului de către </w:t>
      </w:r>
      <w:r w:rsidRPr="007C3EEB">
        <w:t xml:space="preserve">persoanele cu atribuții din cadrul operatorului care </w:t>
      </w:r>
      <w:r w:rsidRPr="00801944">
        <w:t>au calitatea de agenți constatatori;</w:t>
      </w:r>
    </w:p>
    <w:p w14:paraId="6723B90F" w14:textId="77777777" w:rsidR="00A95BB5" w:rsidRPr="00801944" w:rsidRDefault="00A95BB5" w:rsidP="00A95BB5">
      <w:pPr>
        <w:numPr>
          <w:ilvl w:val="0"/>
          <w:numId w:val="2"/>
        </w:numPr>
        <w:tabs>
          <w:tab w:val="left" w:pos="284"/>
        </w:tabs>
        <w:ind w:left="0" w:firstLine="0"/>
        <w:jc w:val="both"/>
      </w:pPr>
      <w:r w:rsidRPr="00801944">
        <w:t xml:space="preserve">după comunicarea de către deţinătorul autovehiculului a datelor privind persoana căreia i-a încredinţat autovehiculul, pe numele persoanei comunicate, de către agenții constatatori din cadrul </w:t>
      </w:r>
      <w:r w:rsidRPr="007C3EEB">
        <w:t>operatorului</w:t>
      </w:r>
      <w:r w:rsidRPr="000A6986">
        <w:rPr>
          <w:color w:val="FF0000"/>
        </w:rPr>
        <w:t xml:space="preserve"> </w:t>
      </w:r>
      <w:r w:rsidRPr="00801944">
        <w:t>care au generat nota de control și înștiințare de plată aferentă contravenției;</w:t>
      </w:r>
    </w:p>
    <w:p w14:paraId="607F6EBB" w14:textId="77777777" w:rsidR="00A95BB5" w:rsidRPr="00801944" w:rsidRDefault="00A95BB5" w:rsidP="00A95BB5">
      <w:pPr>
        <w:numPr>
          <w:ilvl w:val="0"/>
          <w:numId w:val="2"/>
        </w:numPr>
        <w:tabs>
          <w:tab w:val="left" w:pos="284"/>
        </w:tabs>
        <w:ind w:left="0" w:firstLine="0"/>
        <w:jc w:val="both"/>
      </w:pPr>
      <w:r w:rsidRPr="00801944">
        <w:t>în cazul necomunicării/refuzului comunicării/ comunicării în care se regăsește sintagma</w:t>
      </w:r>
      <w:r>
        <w:t xml:space="preserve"> </w:t>
      </w:r>
      <w:r w:rsidRPr="00801944">
        <w:t xml:space="preserve">”nu știu cine a condus autovehiculul la acea dată/nu îmi aduc aminte cine a condus autovehiculul </w:t>
      </w:r>
      <w:r>
        <w:t>la acea dată”</w:t>
      </w:r>
      <w:r w:rsidRPr="00801944">
        <w:t xml:space="preserve"> a datelor de identificare ale persoanei căreia i s-a încredinţat vehiculul, </w:t>
      </w:r>
      <w:r w:rsidRPr="007C3EEB">
        <w:t>persoanele cu atribuții din cadrul operatorului</w:t>
      </w:r>
      <w:r w:rsidRPr="00801944">
        <w:t xml:space="preserve"> care au generat nota de control și înștiințare de plată aferentă contravenției vor întocmi pe numele proprietarului/utilizatorului/deținătorului autovehicului, furnizat de Serviciul Comunitar Regim Permise de Conducere şi Înmatriculare</w:t>
      </w:r>
      <w:r>
        <w:t xml:space="preserve"> a</w:t>
      </w:r>
      <w:r w:rsidRPr="00801944">
        <w:t xml:space="preserve"> Vehicule</w:t>
      </w:r>
      <w:r>
        <w:t>lor</w:t>
      </w:r>
      <w:r w:rsidRPr="00801944">
        <w:t xml:space="preserve"> sau Poliția Locală a Municipiului Satu Mare, procesul verbal de sancționare a contravenției.</w:t>
      </w:r>
    </w:p>
    <w:p w14:paraId="13C7E68F" w14:textId="77777777" w:rsidR="00A95BB5" w:rsidRPr="0098239B" w:rsidRDefault="00A95BB5" w:rsidP="00A95BB5">
      <w:pPr>
        <w:tabs>
          <w:tab w:val="left" w:pos="284"/>
        </w:tabs>
        <w:jc w:val="both"/>
      </w:pPr>
    </w:p>
    <w:p w14:paraId="76E4C1A1" w14:textId="77777777" w:rsidR="00A95BB5" w:rsidRPr="0098239B" w:rsidRDefault="00A95BB5" w:rsidP="00A95BB5">
      <w:pPr>
        <w:jc w:val="both"/>
        <w:rPr>
          <w:b/>
        </w:rPr>
      </w:pPr>
      <w:r w:rsidRPr="0098239B">
        <w:rPr>
          <w:b/>
        </w:rPr>
        <w:t>Art.57</w:t>
      </w:r>
    </w:p>
    <w:p w14:paraId="40E53AD8" w14:textId="77777777" w:rsidR="00A95BB5" w:rsidRPr="0098239B" w:rsidRDefault="00A95BB5" w:rsidP="00A95BB5">
      <w:pPr>
        <w:jc w:val="both"/>
      </w:pPr>
      <w:r w:rsidRPr="0098239B">
        <w:t xml:space="preserve">Sancţiunea şi nivelul amenzilor vor fi stabilite prin procesul verbal de constatare şi sancţionare a contravenţiei, de către agentul constatator, în limitele prevăzute în prezentul Regulament </w:t>
      </w:r>
      <w:r w:rsidRPr="007C3EEB">
        <w:t xml:space="preserve">iar </w:t>
      </w:r>
      <w:r w:rsidRPr="007C3EEB">
        <w:lastRenderedPageBreak/>
        <w:t>acesta va fi întocmit de către persoanele împuternicite în acest sens</w:t>
      </w:r>
      <w:r>
        <w:t xml:space="preserve">. </w:t>
      </w:r>
      <w:r w:rsidRPr="0098239B">
        <w:t>Nivelul maxim şi minim al amenzilor se aprobă  prin hotărâre a Consiliului Local Satu Mare.</w:t>
      </w:r>
    </w:p>
    <w:p w14:paraId="350F45F7" w14:textId="77777777" w:rsidR="00A95BB5" w:rsidRPr="0098239B" w:rsidRDefault="00A95BB5" w:rsidP="00A95BB5">
      <w:pPr>
        <w:jc w:val="both"/>
      </w:pPr>
    </w:p>
    <w:p w14:paraId="25FBD1E0" w14:textId="77777777" w:rsidR="00A95BB5" w:rsidRPr="0098239B" w:rsidRDefault="00A95BB5" w:rsidP="00A95BB5">
      <w:pPr>
        <w:pStyle w:val="Titlu4"/>
        <w:ind w:left="0"/>
        <w:rPr>
          <w:color w:val="auto"/>
          <w:lang w:val="ro-RO"/>
        </w:rPr>
      </w:pPr>
      <w:r w:rsidRPr="0098239B">
        <w:rPr>
          <w:color w:val="auto"/>
          <w:lang w:val="ro-RO"/>
        </w:rPr>
        <w:t xml:space="preserve">Art.58 </w:t>
      </w:r>
    </w:p>
    <w:p w14:paraId="48AF3A3E" w14:textId="77777777" w:rsidR="00A95BB5" w:rsidRPr="0098239B" w:rsidRDefault="00A95BB5" w:rsidP="00A95BB5">
      <w:pPr>
        <w:pStyle w:val="Titlu4"/>
        <w:ind w:left="0"/>
        <w:rPr>
          <w:b w:val="0"/>
          <w:color w:val="auto"/>
          <w:lang w:val="ro-RO"/>
        </w:rPr>
      </w:pPr>
      <w:r w:rsidRPr="0098239B">
        <w:rPr>
          <w:b w:val="0"/>
          <w:color w:val="auto"/>
          <w:lang w:val="ro-RO"/>
        </w:rPr>
        <w:t xml:space="preserve">În cazul aplicării contravenţiei prevăzute la art. 50 lit a) ADP Satu Mare va comunica acest fapt serviciului de specialitate din cadrul </w:t>
      </w:r>
      <w:r w:rsidRPr="007C3EEB">
        <w:rPr>
          <w:b w:val="0"/>
          <w:color w:val="auto"/>
          <w:lang w:val="ro-RO"/>
        </w:rPr>
        <w:t>Primăriei Municipiului</w:t>
      </w:r>
      <w:r>
        <w:rPr>
          <w:b w:val="0"/>
          <w:color w:val="FF0000"/>
          <w:lang w:val="ro-RO"/>
        </w:rPr>
        <w:t xml:space="preserve"> </w:t>
      </w:r>
      <w:r w:rsidRPr="0098239B">
        <w:rPr>
          <w:b w:val="0"/>
          <w:color w:val="auto"/>
          <w:lang w:val="ro-RO"/>
        </w:rPr>
        <w:t>Satu Mare.</w:t>
      </w:r>
    </w:p>
    <w:p w14:paraId="055A3B63" w14:textId="77777777" w:rsidR="00A95BB5" w:rsidRDefault="00A95BB5" w:rsidP="00A95BB5">
      <w:pPr>
        <w:pStyle w:val="Indentcorptext"/>
        <w:ind w:firstLine="0"/>
        <w:rPr>
          <w:lang w:val="ro-RO"/>
        </w:rPr>
      </w:pPr>
    </w:p>
    <w:p w14:paraId="71A4F6CA" w14:textId="77777777" w:rsidR="00A95BB5" w:rsidRPr="00920C24" w:rsidRDefault="00A95BB5" w:rsidP="00A95BB5">
      <w:pPr>
        <w:pStyle w:val="Indentcorptext"/>
        <w:ind w:firstLine="0"/>
        <w:rPr>
          <w:b/>
          <w:lang w:val="fr-FR"/>
        </w:rPr>
      </w:pPr>
      <w:r w:rsidRPr="0098239B">
        <w:rPr>
          <w:lang w:val="ro-RO"/>
        </w:rPr>
        <w:t xml:space="preserve"> </w:t>
      </w:r>
      <w:r w:rsidRPr="00920C24">
        <w:rPr>
          <w:b/>
          <w:lang w:val="fr-FR"/>
        </w:rPr>
        <w:t>Art.59</w:t>
      </w:r>
    </w:p>
    <w:p w14:paraId="609C9B91" w14:textId="77777777" w:rsidR="00A95BB5" w:rsidRPr="0098239B" w:rsidRDefault="00A95BB5" w:rsidP="00A95BB5">
      <w:pPr>
        <w:autoSpaceDE w:val="0"/>
        <w:autoSpaceDN w:val="0"/>
        <w:adjustRightInd w:val="0"/>
        <w:jc w:val="both"/>
        <w:rPr>
          <w:b/>
          <w:color w:val="FF0000"/>
        </w:rPr>
      </w:pPr>
      <w:r w:rsidRPr="0098239B">
        <w:t>La solicitarea agentului constatator, cond</w:t>
      </w:r>
      <w:r w:rsidRPr="007C3EEB">
        <w:t>ucător</w:t>
      </w:r>
      <w:r w:rsidRPr="0098239B">
        <w:t xml:space="preserve">ul autovehiculului este obligat sa prezinte documentele de identitate. Împuterniciţii primarului se vor identifica prin « Legitimaţia de control ». În cazul refuzului de legitimare se vor aplica prevederile </w:t>
      </w:r>
      <w:r w:rsidRPr="0098239B">
        <w:rPr>
          <w:bCs/>
        </w:rPr>
        <w:t>L</w:t>
      </w:r>
      <w:r>
        <w:rPr>
          <w:bCs/>
        </w:rPr>
        <w:t>egii</w:t>
      </w:r>
      <w:r w:rsidRPr="0098239B">
        <w:rPr>
          <w:bCs/>
        </w:rPr>
        <w:t xml:space="preserve"> nr. 61 din 27 septembrie 1991</w:t>
      </w:r>
      <w:r w:rsidRPr="0098239B">
        <w:rPr>
          <w:b/>
          <w:bCs/>
        </w:rPr>
        <w:t xml:space="preserve"> </w:t>
      </w:r>
      <w:r w:rsidRPr="0098239B">
        <w:t xml:space="preserve">pentru sancţionarea faptelor de încălcare a unor norme de convieţuire socială, a ordinii şi liniştii publice, </w:t>
      </w:r>
      <w:r w:rsidRPr="007C3EEB">
        <w:t>republicată, cu modificările și completările ulterioare.</w:t>
      </w:r>
    </w:p>
    <w:p w14:paraId="05C0481A" w14:textId="77777777" w:rsidR="00A0643F" w:rsidRDefault="00A0643F"/>
    <w:sectPr w:rsidR="00A06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D30"/>
    <w:multiLevelType w:val="hybridMultilevel"/>
    <w:tmpl w:val="2416D94C"/>
    <w:lvl w:ilvl="0" w:tplc="B582B2A6">
      <w:start w:val="1"/>
      <w:numFmt w:val="decimal"/>
      <w:lvlText w:val="(%1)"/>
      <w:lvlJc w:val="left"/>
      <w:pPr>
        <w:ind w:left="816" w:hanging="456"/>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3623941"/>
    <w:multiLevelType w:val="hybridMultilevel"/>
    <w:tmpl w:val="EC96C5A2"/>
    <w:lvl w:ilvl="0" w:tplc="A4BADC1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E9A54D7"/>
    <w:multiLevelType w:val="hybridMultilevel"/>
    <w:tmpl w:val="DCD6B6DE"/>
    <w:lvl w:ilvl="0" w:tplc="E816302E">
      <w:start w:val="1"/>
      <w:numFmt w:val="decimal"/>
      <w:lvlText w:val="(%1)"/>
      <w:lvlJc w:val="left"/>
      <w:pPr>
        <w:ind w:left="630" w:hanging="360"/>
      </w:pPr>
      <w:rPr>
        <w:rFonts w:ascii="Times New Roman" w:eastAsia="Times New Roman" w:hAnsi="Times New Roman" w:cs="Times New Roman"/>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5DE74F2"/>
    <w:multiLevelType w:val="hybridMultilevel"/>
    <w:tmpl w:val="6FC8EEA2"/>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6C96095A"/>
    <w:multiLevelType w:val="hybridMultilevel"/>
    <w:tmpl w:val="7DA24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76D8B"/>
    <w:multiLevelType w:val="hybridMultilevel"/>
    <w:tmpl w:val="6630C59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929918738">
    <w:abstractNumId w:val="2"/>
  </w:num>
  <w:num w:numId="2" w16cid:durableId="348458642">
    <w:abstractNumId w:val="4"/>
  </w:num>
  <w:num w:numId="3" w16cid:durableId="910391778">
    <w:abstractNumId w:val="5"/>
  </w:num>
  <w:num w:numId="4" w16cid:durableId="469321138">
    <w:abstractNumId w:val="1"/>
  </w:num>
  <w:num w:numId="5" w16cid:durableId="1928997161">
    <w:abstractNumId w:val="0"/>
  </w:num>
  <w:num w:numId="6" w16cid:durableId="83460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B5"/>
    <w:rsid w:val="00A0643F"/>
    <w:rsid w:val="00A95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AE9D81"/>
  <w15:chartTrackingRefBased/>
  <w15:docId w15:val="{BCFCBFC3-CCFD-4847-9FFC-07E04652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B5"/>
    <w:pPr>
      <w:spacing w:after="0" w:line="240" w:lineRule="auto"/>
    </w:pPr>
    <w:rPr>
      <w:rFonts w:ascii="Times New Roman" w:eastAsia="Times New Roman" w:hAnsi="Times New Roman" w:cs="Times New Roman"/>
      <w:noProof/>
      <w:sz w:val="24"/>
      <w:szCs w:val="24"/>
      <w:lang w:val="ro-RO" w:eastAsia="ro-RO"/>
    </w:rPr>
  </w:style>
  <w:style w:type="paragraph" w:styleId="Titlu3">
    <w:name w:val="heading 3"/>
    <w:basedOn w:val="Normal"/>
    <w:next w:val="Normal"/>
    <w:link w:val="Titlu3Caracter"/>
    <w:qFormat/>
    <w:rsid w:val="00A95BB5"/>
    <w:pPr>
      <w:keepNext/>
      <w:jc w:val="both"/>
      <w:outlineLvl w:val="2"/>
    </w:pPr>
    <w:rPr>
      <w:b/>
      <w:lang w:val="it-IT"/>
    </w:rPr>
  </w:style>
  <w:style w:type="paragraph" w:styleId="Titlu4">
    <w:name w:val="heading 4"/>
    <w:basedOn w:val="Normal"/>
    <w:next w:val="Normal"/>
    <w:link w:val="Titlu4Caracter"/>
    <w:qFormat/>
    <w:rsid w:val="00A95BB5"/>
    <w:pPr>
      <w:keepNext/>
      <w:ind w:left="720"/>
      <w:jc w:val="both"/>
      <w:outlineLvl w:val="3"/>
    </w:pPr>
    <w:rPr>
      <w:b/>
      <w:color w:val="000000"/>
      <w:lang w:val="it-I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A95BB5"/>
    <w:rPr>
      <w:rFonts w:ascii="Times New Roman" w:eastAsia="Times New Roman" w:hAnsi="Times New Roman" w:cs="Times New Roman"/>
      <w:b/>
      <w:noProof/>
      <w:sz w:val="24"/>
      <w:szCs w:val="24"/>
      <w:lang w:val="it-IT" w:eastAsia="ro-RO"/>
    </w:rPr>
  </w:style>
  <w:style w:type="character" w:customStyle="1" w:styleId="Titlu4Caracter">
    <w:name w:val="Titlu 4 Caracter"/>
    <w:basedOn w:val="Fontdeparagrafimplicit"/>
    <w:link w:val="Titlu4"/>
    <w:rsid w:val="00A95BB5"/>
    <w:rPr>
      <w:rFonts w:ascii="Times New Roman" w:eastAsia="Times New Roman" w:hAnsi="Times New Roman" w:cs="Times New Roman"/>
      <w:b/>
      <w:noProof/>
      <w:color w:val="000000"/>
      <w:sz w:val="24"/>
      <w:szCs w:val="24"/>
      <w:lang w:val="it-IT" w:eastAsia="ro-RO"/>
    </w:rPr>
  </w:style>
  <w:style w:type="paragraph" w:styleId="Indentcorptext">
    <w:name w:val="Body Text Indent"/>
    <w:basedOn w:val="Normal"/>
    <w:link w:val="IndentcorptextCaracter"/>
    <w:rsid w:val="00A95BB5"/>
    <w:pPr>
      <w:suppressAutoHyphens/>
      <w:ind w:firstLine="1247"/>
      <w:jc w:val="both"/>
    </w:pPr>
    <w:rPr>
      <w:noProof w:val="0"/>
      <w:szCs w:val="20"/>
      <w:lang w:val="en-AU"/>
    </w:rPr>
  </w:style>
  <w:style w:type="character" w:customStyle="1" w:styleId="IndentcorptextCaracter">
    <w:name w:val="Indent corp text Caracter"/>
    <w:basedOn w:val="Fontdeparagrafimplicit"/>
    <w:link w:val="Indentcorptext"/>
    <w:rsid w:val="00A95BB5"/>
    <w:rPr>
      <w:rFonts w:ascii="Times New Roman" w:eastAsia="Times New Roman" w:hAnsi="Times New Roman" w:cs="Times New Roman"/>
      <w:sz w:val="24"/>
      <w:szCs w:val="20"/>
      <w:lang w:val="en-AU" w:eastAsia="ro-RO"/>
    </w:rPr>
  </w:style>
  <w:style w:type="character" w:customStyle="1" w:styleId="rezumat1">
    <w:name w:val="rezumat1"/>
    <w:rsid w:val="00A9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3051</Words>
  <Characters>17393</Characters>
  <Application>Microsoft Office Word</Application>
  <DocSecurity>0</DocSecurity>
  <Lines>144</Lines>
  <Paragraphs>40</Paragraphs>
  <ScaleCrop>false</ScaleCrop>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adriana giorza</cp:lastModifiedBy>
  <cp:revision>1</cp:revision>
  <dcterms:created xsi:type="dcterms:W3CDTF">2023-12-27T08:49:00Z</dcterms:created>
  <dcterms:modified xsi:type="dcterms:W3CDTF">2023-12-27T08:49:00Z</dcterms:modified>
</cp:coreProperties>
</file>