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476A" w14:textId="77777777" w:rsidR="00E11A1A" w:rsidRPr="00E11A1A" w:rsidRDefault="00E11A1A" w:rsidP="00E11A1A">
      <w:pPr>
        <w:shd w:val="clear" w:color="auto" w:fill="F8F8F8"/>
        <w:spacing w:after="100" w:afterAutospacing="1" w:line="240" w:lineRule="auto"/>
        <w:rPr>
          <w:rFonts w:ascii="Arial" w:eastAsia="Times New Roman" w:hAnsi="Arial" w:cs="Arial"/>
          <w:color w:val="848079"/>
          <w:sz w:val="19"/>
          <w:szCs w:val="19"/>
        </w:rPr>
      </w:pPr>
      <w:r w:rsidRPr="00E11A1A">
        <w:rPr>
          <w:rFonts w:ascii="Arial" w:eastAsia="Times New Roman" w:hAnsi="Arial" w:cs="Arial"/>
          <w:b/>
          <w:bCs/>
          <w:color w:val="848079"/>
          <w:sz w:val="19"/>
          <w:u w:val="single"/>
        </w:rPr>
        <w:t>ABONAMENTE DE PARCARE</w:t>
      </w:r>
    </w:p>
    <w:tbl>
      <w:tblPr>
        <w:tblW w:w="110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4066"/>
        <w:gridCol w:w="1061"/>
        <w:gridCol w:w="1391"/>
        <w:gridCol w:w="4082"/>
      </w:tblGrid>
      <w:tr w:rsidR="00E11A1A" w:rsidRPr="00E11A1A" w14:paraId="2C3C26BE" w14:textId="77777777" w:rsidTr="00E11A1A">
        <w:trPr>
          <w:trHeight w:val="13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8C67644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b/>
                <w:bCs/>
                <w:color w:val="848079"/>
                <w:sz w:val="19"/>
              </w:rPr>
              <w:t> </w:t>
            </w: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0B3D07D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Tip abonament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D5237AE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Perioada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62EFA1D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Preț </w:t>
            </w:r>
          </w:p>
          <w:p w14:paraId="533DCD3A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(TVA inclus)</w:t>
            </w:r>
          </w:p>
          <w:p w14:paraId="04F707BC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3F06CB9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 </w:t>
            </w:r>
          </w:p>
          <w:p w14:paraId="0987BC3E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Pret în aplicația Parking Satu Mare</w:t>
            </w:r>
          </w:p>
          <w:p w14:paraId="374D517E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 </w:t>
            </w:r>
          </w:p>
        </w:tc>
      </w:tr>
      <w:tr w:rsidR="00E11A1A" w:rsidRPr="00E11A1A" w14:paraId="0F3CCBB8" w14:textId="77777777" w:rsidTr="00E11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AA703F1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44F01E1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LOCATAR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607D999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semestru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63399A6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49A51B0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Nu se poate achiziționa prin aplicatie</w:t>
            </w:r>
          </w:p>
        </w:tc>
      </w:tr>
      <w:tr w:rsidR="00E11A1A" w:rsidRPr="00E11A1A" w14:paraId="309A0DD4" w14:textId="77777777" w:rsidTr="00E11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A601235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2A75638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8A36974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0114914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210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22D581C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</w:tr>
      <w:tr w:rsidR="00E11A1A" w:rsidRPr="00E11A1A" w14:paraId="034D30DA" w14:textId="77777777" w:rsidTr="00E11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11147D2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EFD19E8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PERSOANĂ FIZICĂ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ED7B239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3DCFF7C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4</w:t>
            </w: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0421C88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4</w:t>
            </w: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7,61</w:t>
            </w:r>
          </w:p>
        </w:tc>
      </w:tr>
      <w:tr w:rsidR="00E11A1A" w:rsidRPr="00E11A1A" w14:paraId="5F33FCDC" w14:textId="77777777" w:rsidTr="00E11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357CB73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A24E218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40278C8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DE03DC3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EAE4904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3</w:t>
            </w: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41,55</w:t>
            </w:r>
          </w:p>
        </w:tc>
      </w:tr>
      <w:tr w:rsidR="00E11A1A" w:rsidRPr="00E11A1A" w14:paraId="36D26AE2" w14:textId="77777777" w:rsidTr="00E11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8787F07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1AE1A17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PERSOANĂ JURIDICĂ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F2BC96F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DDB8284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92AB79A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98,32</w:t>
            </w:r>
          </w:p>
        </w:tc>
      </w:tr>
      <w:tr w:rsidR="00E11A1A" w:rsidRPr="00E11A1A" w14:paraId="0E377813" w14:textId="77777777" w:rsidTr="00E11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15B3512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30FCCA1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02A1533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97C4821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FE7E48B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6</w:t>
            </w: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88,27</w:t>
            </w:r>
          </w:p>
        </w:tc>
      </w:tr>
      <w:tr w:rsidR="00E11A1A" w:rsidRPr="00E11A1A" w14:paraId="71CD16C1" w14:textId="77777777" w:rsidTr="00E11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10620A3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31EB560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PURTĂTOR PERSOANA JURIDICA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C210B81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AC31AD3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</w:t>
            </w: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9E8C4A6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Nu se poate achiziționa prin aplicatie</w:t>
            </w:r>
          </w:p>
        </w:tc>
      </w:tr>
      <w:tr w:rsidR="00E11A1A" w:rsidRPr="00E11A1A" w14:paraId="648347D9" w14:textId="77777777" w:rsidTr="00E11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3EECD17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B3EE99C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794E1FC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5AE51FE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1030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B8C681F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</w:tr>
      <w:tr w:rsidR="00E11A1A" w:rsidRPr="00E11A1A" w14:paraId="1DBB9B55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B6840D4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98BB533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PURTĂTOR PERSOANA FIZICA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FB31123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3A53A9E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4C67D24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Nu se poate achiziționa prin aplicatie</w:t>
            </w:r>
          </w:p>
        </w:tc>
      </w:tr>
      <w:tr w:rsidR="00E11A1A" w:rsidRPr="00E11A1A" w14:paraId="470E443F" w14:textId="77777777" w:rsidTr="00E11A1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142C9C5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A4365C1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TAXI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6A37920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semestru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86A9C91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2</w:t>
            </w: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D051547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Nu se poate achiziționa prin aplicatie</w:t>
            </w:r>
          </w:p>
        </w:tc>
      </w:tr>
      <w:tr w:rsidR="00E11A1A" w:rsidRPr="00E11A1A" w14:paraId="3A5E7640" w14:textId="77777777" w:rsidTr="00E11A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95CFDAE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F7CB90D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ED41471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9212265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4</w:t>
            </w: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7315388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</w:p>
        </w:tc>
      </w:tr>
    </w:tbl>
    <w:p w14:paraId="54EB5A2D" w14:textId="77777777" w:rsidR="00E11A1A" w:rsidRPr="00E11A1A" w:rsidRDefault="00E11A1A" w:rsidP="00E11A1A">
      <w:pPr>
        <w:shd w:val="clear" w:color="auto" w:fill="F8F8F8"/>
        <w:spacing w:after="100" w:afterAutospacing="1" w:line="240" w:lineRule="auto"/>
        <w:rPr>
          <w:rFonts w:ascii="Arial" w:eastAsia="Times New Roman" w:hAnsi="Arial" w:cs="Arial"/>
          <w:color w:val="848079"/>
          <w:sz w:val="19"/>
          <w:szCs w:val="19"/>
        </w:rPr>
      </w:pPr>
      <w:r w:rsidRPr="00E11A1A">
        <w:rPr>
          <w:rFonts w:ascii="Arial" w:eastAsia="Times New Roman" w:hAnsi="Arial" w:cs="Arial"/>
          <w:color w:val="848079"/>
          <w:sz w:val="19"/>
          <w:szCs w:val="19"/>
        </w:rPr>
        <w:t> </w:t>
      </w:r>
    </w:p>
    <w:p w14:paraId="63EF63E3" w14:textId="77777777" w:rsidR="00E11A1A" w:rsidRPr="00E11A1A" w:rsidRDefault="00E11A1A" w:rsidP="00E11A1A">
      <w:pPr>
        <w:shd w:val="clear" w:color="auto" w:fill="F8F8F8"/>
        <w:spacing w:after="100" w:afterAutospacing="1" w:line="240" w:lineRule="auto"/>
        <w:rPr>
          <w:rFonts w:ascii="Arial" w:eastAsia="Times New Roman" w:hAnsi="Arial" w:cs="Arial"/>
          <w:color w:val="848079"/>
          <w:sz w:val="19"/>
          <w:szCs w:val="19"/>
        </w:rPr>
      </w:pPr>
      <w:r w:rsidRPr="00E11A1A">
        <w:rPr>
          <w:rFonts w:ascii="Arial" w:eastAsia="Times New Roman" w:hAnsi="Arial" w:cs="Arial"/>
          <w:b/>
          <w:bCs/>
          <w:color w:val="848079"/>
          <w:sz w:val="19"/>
          <w:u w:val="single"/>
        </w:rPr>
        <w:t>TICHETE DE PARCARE:</w:t>
      </w:r>
    </w:p>
    <w:tbl>
      <w:tblPr>
        <w:tblW w:w="110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6676"/>
        <w:gridCol w:w="1645"/>
        <w:gridCol w:w="2215"/>
      </w:tblGrid>
      <w:tr w:rsidR="00E11A1A" w:rsidRPr="00E11A1A" w14:paraId="5DB0B21E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1D7D8BF" w14:textId="77777777" w:rsidR="00E11A1A" w:rsidRPr="00E11A1A" w:rsidRDefault="00E11A1A" w:rsidP="00E11A1A">
            <w:pPr>
              <w:spacing w:after="0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0A31D10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Tip tichet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C9EA417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Perioada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D09BF74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Preț </w:t>
            </w:r>
          </w:p>
          <w:p w14:paraId="3A0293DA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(TVA inclus)</w:t>
            </w:r>
          </w:p>
          <w:p w14:paraId="0FEEF81A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LEI</w:t>
            </w:r>
          </w:p>
        </w:tc>
      </w:tr>
      <w:tr w:rsidR="00E11A1A" w:rsidRPr="00E11A1A" w14:paraId="0EA93DFF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EAE1D56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8A8506C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La casierei/comercianți</w:t>
            </w:r>
            <w:r w:rsidR="001849DC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 xml:space="preserve"> zona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C221374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½ 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2512946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1,5</w:t>
            </w:r>
          </w:p>
        </w:tc>
      </w:tr>
      <w:tr w:rsidR="00E11A1A" w:rsidRPr="00E11A1A" w14:paraId="356186BA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DBC11C4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302538A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La casierei/comercianți</w:t>
            </w:r>
            <w:r w:rsidR="001849DC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 xml:space="preserve"> zona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B4B859D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B519F84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3</w:t>
            </w:r>
          </w:p>
        </w:tc>
      </w:tr>
      <w:tr w:rsidR="00E11A1A" w:rsidRPr="00E11A1A" w14:paraId="3A32532B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97A5AF8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600CE48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La casierei/comercianți</w:t>
            </w:r>
            <w:r w:rsidR="001849DC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 xml:space="preserve"> zona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7F69977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A6A46FE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20</w:t>
            </w:r>
          </w:p>
        </w:tc>
      </w:tr>
      <w:tr w:rsidR="00E11A1A" w:rsidRPr="00E11A1A" w14:paraId="4D05941A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7AD6ABE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2E4D7DD" w14:textId="77777777" w:rsidR="00E11A1A" w:rsidRPr="00E11A1A" w:rsidRDefault="00E11A1A" w:rsidP="001849DC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La casierei/comercianți</w:t>
            </w:r>
            <w:r w:rsidR="001849DC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 xml:space="preserve"> zona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039EEC8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98A6304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40</w:t>
            </w:r>
          </w:p>
        </w:tc>
      </w:tr>
      <w:tr w:rsidR="00E11A1A" w:rsidRPr="00E11A1A" w14:paraId="44F1FD79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A0F88D4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1010F9E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La casierei/comercianți</w:t>
            </w:r>
            <w:r w:rsidR="001849DC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 xml:space="preserve"> zona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0C12219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½ 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C46031C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3</w:t>
            </w:r>
          </w:p>
        </w:tc>
      </w:tr>
      <w:tr w:rsidR="00E11A1A" w:rsidRPr="00E11A1A" w14:paraId="6225A2A7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295DC8F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A3B0602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La casierei/comercianți</w:t>
            </w:r>
            <w:r w:rsidR="001849DC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 xml:space="preserve"> zona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5624D12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7339D49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6</w:t>
            </w:r>
          </w:p>
        </w:tc>
      </w:tr>
      <w:tr w:rsidR="00E11A1A" w:rsidRPr="00E11A1A" w14:paraId="327A5011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8DDD628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16D8F2D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Parcometre zona 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31A9899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½ 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E5D0AF5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</w:t>
            </w:r>
            <w:r w:rsidR="001849DC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,5</w:t>
            </w:r>
          </w:p>
        </w:tc>
      </w:tr>
      <w:tr w:rsidR="00E11A1A" w:rsidRPr="00E11A1A" w14:paraId="086D947D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95E67B5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5BD41D3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Parcometre zona 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89328E6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094D2F4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3</w:t>
            </w:r>
          </w:p>
        </w:tc>
      </w:tr>
      <w:tr w:rsidR="00E11A1A" w:rsidRPr="00E11A1A" w14:paraId="3C0B999C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EE63B93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1887123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Parcometre zona 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A691392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C20A94B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20</w:t>
            </w:r>
          </w:p>
        </w:tc>
      </w:tr>
      <w:tr w:rsidR="00E11A1A" w:rsidRPr="00E11A1A" w14:paraId="4415CDE1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410B6C9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04110F1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Parcometre zona 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B33B1CF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½ 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9393E40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3</w:t>
            </w:r>
          </w:p>
        </w:tc>
      </w:tr>
      <w:tr w:rsidR="00E11A1A" w:rsidRPr="00E11A1A" w14:paraId="4414DAD5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3880629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4610911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Parcometre zona 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9A5B786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57E9487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6</w:t>
            </w:r>
          </w:p>
        </w:tc>
      </w:tr>
      <w:tr w:rsidR="00E11A1A" w:rsidRPr="00E11A1A" w14:paraId="4833EBB0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F1BE469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C16717B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Parcometre zona 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40C2D5D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2350CAD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4</w:t>
            </w:r>
            <w:r w:rsidR="00E11A1A"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0</w:t>
            </w:r>
          </w:p>
        </w:tc>
      </w:tr>
      <w:tr w:rsidR="00E11A1A" w:rsidRPr="00E11A1A" w14:paraId="2209AADE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AE5AA8A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7CC3452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În aplicația Parking Satu Mare zona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FFFEC81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7820EBF9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3,11</w:t>
            </w:r>
          </w:p>
        </w:tc>
      </w:tr>
      <w:tr w:rsidR="00E11A1A" w:rsidRPr="00E11A1A" w14:paraId="3841D949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7ECC06B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09EA470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În aplicația Parking Satu Mare zona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61170ED0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CA02F42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20,70</w:t>
            </w:r>
          </w:p>
        </w:tc>
      </w:tr>
      <w:tr w:rsidR="00E11A1A" w:rsidRPr="00E11A1A" w14:paraId="3BD54AEC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513984FC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6AF8B9E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În aplicația Parking Satu Mare zona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378BFE98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10B2F107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6,21</w:t>
            </w:r>
          </w:p>
        </w:tc>
      </w:tr>
      <w:tr w:rsidR="00E11A1A" w:rsidRPr="00E11A1A" w14:paraId="1B526978" w14:textId="77777777" w:rsidTr="00E11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0A80E1D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4A3221DC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În aplicația Parking Satu Mare zona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0049DF07" w14:textId="77777777" w:rsidR="00E11A1A" w:rsidRPr="00E11A1A" w:rsidRDefault="00E11A1A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 w:rsidRPr="00E11A1A"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1 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hideMark/>
          </w:tcPr>
          <w:p w14:paraId="2CFDAFEA" w14:textId="77777777" w:rsidR="00E11A1A" w:rsidRPr="00E11A1A" w:rsidRDefault="001849DC" w:rsidP="00E11A1A">
            <w:pPr>
              <w:spacing w:after="100" w:afterAutospacing="1" w:line="240" w:lineRule="auto"/>
              <w:rPr>
                <w:rFonts w:ascii="Arial" w:eastAsia="Times New Roman" w:hAnsi="Arial" w:cs="Arial"/>
                <w:color w:val="848079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848079"/>
                <w:sz w:val="19"/>
                <w:szCs w:val="19"/>
              </w:rPr>
              <w:t>41,40</w:t>
            </w:r>
          </w:p>
        </w:tc>
      </w:tr>
    </w:tbl>
    <w:p w14:paraId="43A4F111" w14:textId="77777777" w:rsidR="00C82E68" w:rsidRPr="00C82E68" w:rsidRDefault="00C82E68" w:rsidP="00C82E68">
      <w:pPr>
        <w:pStyle w:val="Listparagraf"/>
        <w:rPr>
          <w:lang w:val="en-US"/>
        </w:rPr>
      </w:pPr>
    </w:p>
    <w:sectPr w:rsidR="00C82E68" w:rsidRPr="00C82E68" w:rsidSect="00E11A1A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B5EC6"/>
    <w:multiLevelType w:val="hybridMultilevel"/>
    <w:tmpl w:val="AF1081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F6F32"/>
    <w:multiLevelType w:val="hybridMultilevel"/>
    <w:tmpl w:val="1A14EA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46412">
    <w:abstractNumId w:val="1"/>
  </w:num>
  <w:num w:numId="2" w16cid:durableId="200677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68"/>
    <w:rsid w:val="001849DC"/>
    <w:rsid w:val="003019FC"/>
    <w:rsid w:val="00962C86"/>
    <w:rsid w:val="00C82E68"/>
    <w:rsid w:val="00E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6CB1"/>
  <w15:docId w15:val="{CF956928-6980-429B-97C5-81891FEB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82E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E11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 Marin</dc:creator>
  <cp:lastModifiedBy>adriana giorza</cp:lastModifiedBy>
  <cp:revision>2</cp:revision>
  <dcterms:created xsi:type="dcterms:W3CDTF">2026-02-05T08:20:00Z</dcterms:created>
  <dcterms:modified xsi:type="dcterms:W3CDTF">2026-02-05T08:20:00Z</dcterms:modified>
</cp:coreProperties>
</file>